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425AC6FE" w:rsidR="00534AD6" w:rsidRDefault="00534AD6" w:rsidP="006C5937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59F8145F" w14:textId="109F17A5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428F0D1D" w14:textId="693AD235" w:rsidR="00534AD6" w:rsidRDefault="006C5937" w:rsidP="006C5937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Figure8</w:t>
      </w:r>
    </w:p>
    <w:p w14:paraId="64AE0BF6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2004FF0B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2A9447C3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1590C94E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5A6E1503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59C68EED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2E54DAFC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26EB8DDA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62A8903D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0E5028B6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293BFFB9" w14:textId="77777777" w:rsidR="006C5937" w:rsidRDefault="006C5937" w:rsidP="006C5937">
      <w:pPr>
        <w:jc w:val="center"/>
        <w:rPr>
          <w:rFonts w:asciiTheme="minorBidi" w:hAnsiTheme="minorBidi"/>
          <w:sz w:val="36"/>
          <w:szCs w:val="36"/>
        </w:rPr>
      </w:pPr>
    </w:p>
    <w:p w14:paraId="69F1B1D5" w14:textId="6D032423" w:rsidR="006C5937" w:rsidRDefault="006C5937" w:rsidP="006C5937">
      <w:pPr>
        <w:rPr>
          <w:rFonts w:asciiTheme="minorBidi" w:hAnsiTheme="minorBidi"/>
        </w:rPr>
      </w:pPr>
      <w:r w:rsidRPr="006C5937">
        <w:rPr>
          <w:rFonts w:asciiTheme="minorBidi" w:hAnsiTheme="minorBidi"/>
        </w:rPr>
        <w:lastRenderedPageBreak/>
        <w:t>Problem</w:t>
      </w:r>
    </w:p>
    <w:p w14:paraId="2355EFA4" w14:textId="77777777" w:rsidR="006C5937" w:rsidRDefault="006C5937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>Over pressurization of downstream lines or equipment</w:t>
      </w:r>
    </w:p>
    <w:p w14:paraId="628D6E52" w14:textId="15DC6F6D" w:rsidR="006C5937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C9AA27A" wp14:editId="44AB740D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6103620" cy="4191000"/>
            <wp:effectExtent l="0" t="0" r="0" b="0"/>
            <wp:wrapSquare wrapText="bothSides"/>
            <wp:docPr id="604288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5937">
        <w:rPr>
          <w:rFonts w:asciiTheme="minorBidi" w:hAnsiTheme="minorBidi"/>
        </w:rPr>
        <w:t>P&amp;ID</w:t>
      </w:r>
    </w:p>
    <w:p w14:paraId="184905DF" w14:textId="71098912" w:rsidR="006C5937" w:rsidRPr="006C5937" w:rsidRDefault="006C5937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</w:p>
    <w:p w14:paraId="69E200C5" w14:textId="311504EB" w:rsidR="006C5937" w:rsidRDefault="00946E2C" w:rsidP="006C5937">
      <w:pPr>
        <w:rPr>
          <w:rFonts w:asciiTheme="minorBidi" w:hAnsiTheme="minorBidi"/>
        </w:rPr>
      </w:pPr>
      <w:r w:rsidRPr="00946E2C">
        <w:rPr>
          <w:rFonts w:asciiTheme="minorBidi" w:hAnsiTheme="minorBidi"/>
        </w:rPr>
        <w:t>Cause</w:t>
      </w:r>
    </w:p>
    <w:p w14:paraId="27AE2D57" w14:textId="77777777" w:rsidR="00946E2C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>Operation personnel did not go according to operation manual.</w:t>
      </w:r>
    </w:p>
    <w:p w14:paraId="3439BD0E" w14:textId="77777777" w:rsidR="00946E2C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4543AD1A" w14:textId="77777777" w:rsidR="00946E2C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>Damage to downstream equipment</w:t>
      </w:r>
    </w:p>
    <w:p w14:paraId="154BD66C" w14:textId="77777777" w:rsidR="00946E2C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10A36B2B" w14:textId="07F82D88" w:rsidR="00946E2C" w:rsidRPr="00946E2C" w:rsidRDefault="00946E2C" w:rsidP="006C593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Stick to operation manual written by process engineering department. 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2669" w14:textId="77777777" w:rsidR="003A195D" w:rsidRDefault="003A195D" w:rsidP="00550E73">
      <w:pPr>
        <w:spacing w:after="0" w:line="240" w:lineRule="auto"/>
      </w:pPr>
      <w:r>
        <w:separator/>
      </w:r>
    </w:p>
  </w:endnote>
  <w:endnote w:type="continuationSeparator" w:id="0">
    <w:p w14:paraId="535F27BF" w14:textId="77777777" w:rsidR="003A195D" w:rsidRDefault="003A195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6664" w14:textId="77777777" w:rsidR="003A195D" w:rsidRDefault="003A195D" w:rsidP="00550E73">
      <w:pPr>
        <w:spacing w:after="0" w:line="240" w:lineRule="auto"/>
      </w:pPr>
      <w:r>
        <w:separator/>
      </w:r>
    </w:p>
  </w:footnote>
  <w:footnote w:type="continuationSeparator" w:id="0">
    <w:p w14:paraId="16765897" w14:textId="77777777" w:rsidR="003A195D" w:rsidRDefault="003A195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195D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6C5937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46E2C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2023-07-30T14:53:00Z</dcterms:modified>
</cp:coreProperties>
</file>