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D6BD" w14:textId="77777777" w:rsidR="00B636E6" w:rsidRDefault="00B636E6" w:rsidP="00666E27">
      <w:pPr>
        <w:rPr>
          <w:rFonts w:asciiTheme="minorBidi" w:hAnsiTheme="minorBidi"/>
        </w:rPr>
      </w:pPr>
    </w:p>
    <w:p w14:paraId="30D82CC8" w14:textId="77777777" w:rsidR="007C3D8E" w:rsidRDefault="007C3D8E" w:rsidP="00666E27">
      <w:pPr>
        <w:rPr>
          <w:rFonts w:asciiTheme="minorBidi" w:hAnsiTheme="minorBidi"/>
        </w:rPr>
      </w:pPr>
    </w:p>
    <w:p w14:paraId="44A10FEF" w14:textId="77777777" w:rsidR="007C3D8E" w:rsidRDefault="007C3D8E" w:rsidP="00666E27">
      <w:pPr>
        <w:rPr>
          <w:rFonts w:asciiTheme="minorBidi" w:hAnsiTheme="minorBidi"/>
        </w:rPr>
      </w:pPr>
    </w:p>
    <w:p w14:paraId="3138CD30" w14:textId="77777777" w:rsidR="007C3D8E" w:rsidRDefault="007C3D8E" w:rsidP="00666E27">
      <w:pPr>
        <w:rPr>
          <w:rFonts w:asciiTheme="minorBidi" w:hAnsiTheme="minorBidi"/>
        </w:rPr>
      </w:pPr>
    </w:p>
    <w:p w14:paraId="72D0EB04" w14:textId="77777777" w:rsidR="007C3D8E" w:rsidRDefault="007C3D8E" w:rsidP="00666E27">
      <w:pPr>
        <w:rPr>
          <w:rFonts w:asciiTheme="minorBidi" w:hAnsiTheme="minorBidi"/>
        </w:rPr>
      </w:pPr>
    </w:p>
    <w:p w14:paraId="2832465F" w14:textId="77777777" w:rsidR="007C3D8E" w:rsidRDefault="007C3D8E" w:rsidP="00666E27">
      <w:pPr>
        <w:rPr>
          <w:rFonts w:asciiTheme="minorBidi" w:hAnsiTheme="minorBidi"/>
        </w:rPr>
      </w:pPr>
    </w:p>
    <w:p w14:paraId="5EA47627" w14:textId="77777777" w:rsidR="007C3D8E" w:rsidRDefault="007C3D8E" w:rsidP="00666E27">
      <w:pPr>
        <w:rPr>
          <w:rFonts w:asciiTheme="minorBidi" w:hAnsiTheme="minorBidi"/>
        </w:rPr>
      </w:pPr>
    </w:p>
    <w:p w14:paraId="7DF23255" w14:textId="77777777" w:rsidR="007C3D8E" w:rsidRDefault="007C3D8E" w:rsidP="00666E27">
      <w:pPr>
        <w:rPr>
          <w:rFonts w:asciiTheme="minorBidi" w:hAnsiTheme="minorBidi"/>
        </w:rPr>
      </w:pPr>
    </w:p>
    <w:p w14:paraId="43B097CA" w14:textId="77777777" w:rsidR="007C3D8E" w:rsidRDefault="007C3D8E" w:rsidP="00666E27">
      <w:pPr>
        <w:rPr>
          <w:rFonts w:asciiTheme="minorBidi" w:hAnsiTheme="minorBidi"/>
        </w:rPr>
      </w:pPr>
    </w:p>
    <w:p w14:paraId="0EEB4957" w14:textId="77777777" w:rsidR="007C3D8E" w:rsidRDefault="007C3D8E" w:rsidP="00666E27">
      <w:pPr>
        <w:rPr>
          <w:rFonts w:asciiTheme="minorBidi" w:hAnsiTheme="minorBidi"/>
        </w:rPr>
      </w:pPr>
    </w:p>
    <w:p w14:paraId="26F0DEA0" w14:textId="77777777" w:rsidR="007C3D8E" w:rsidRDefault="007C3D8E" w:rsidP="00666E27">
      <w:pPr>
        <w:rPr>
          <w:rFonts w:asciiTheme="minorBidi" w:hAnsiTheme="minorBidi"/>
        </w:rPr>
      </w:pPr>
    </w:p>
    <w:p w14:paraId="727988FE" w14:textId="77777777" w:rsidR="007C3D8E" w:rsidRDefault="007C3D8E" w:rsidP="00666E27">
      <w:pPr>
        <w:rPr>
          <w:rFonts w:asciiTheme="minorBidi" w:hAnsiTheme="minorBidi"/>
        </w:rPr>
      </w:pPr>
    </w:p>
    <w:p w14:paraId="23C2FEE7" w14:textId="33AD8396" w:rsidR="007C3D8E" w:rsidRDefault="007C3D8E" w:rsidP="007C3D8E">
      <w:pPr>
        <w:jc w:val="center"/>
        <w:rPr>
          <w:rFonts w:asciiTheme="minorBidi" w:hAnsiTheme="minorBidi"/>
          <w:sz w:val="36"/>
          <w:szCs w:val="36"/>
        </w:rPr>
      </w:pPr>
      <w:r w:rsidRPr="007C3D8E">
        <w:rPr>
          <w:rFonts w:asciiTheme="minorBidi" w:hAnsiTheme="minorBidi"/>
          <w:sz w:val="36"/>
          <w:szCs w:val="36"/>
        </w:rPr>
        <w:t>Material Selection for Utility</w:t>
      </w:r>
    </w:p>
    <w:p w14:paraId="1F4B8E33" w14:textId="77777777" w:rsidR="007C3D8E" w:rsidRPr="007C3D8E" w:rsidRDefault="007C3D8E" w:rsidP="007C3D8E">
      <w:pPr>
        <w:rPr>
          <w:rFonts w:asciiTheme="minorBidi" w:hAnsiTheme="minorBidi"/>
          <w:sz w:val="36"/>
          <w:szCs w:val="36"/>
        </w:rPr>
      </w:pPr>
    </w:p>
    <w:p w14:paraId="45AEAB3F" w14:textId="77777777" w:rsidR="007C3D8E" w:rsidRPr="007C3D8E" w:rsidRDefault="007C3D8E" w:rsidP="007C3D8E">
      <w:pPr>
        <w:rPr>
          <w:rFonts w:asciiTheme="minorBidi" w:hAnsiTheme="minorBidi"/>
          <w:sz w:val="36"/>
          <w:szCs w:val="36"/>
        </w:rPr>
      </w:pPr>
    </w:p>
    <w:p w14:paraId="0127F02B" w14:textId="77777777" w:rsidR="007C3D8E" w:rsidRDefault="007C3D8E" w:rsidP="007C3D8E">
      <w:pPr>
        <w:rPr>
          <w:rFonts w:asciiTheme="minorBidi" w:hAnsiTheme="minorBidi"/>
          <w:sz w:val="36"/>
          <w:szCs w:val="36"/>
        </w:rPr>
      </w:pPr>
    </w:p>
    <w:p w14:paraId="3CB555C4" w14:textId="13A80B82" w:rsidR="007C3D8E" w:rsidRDefault="007C3D8E" w:rsidP="007C3D8E">
      <w:pPr>
        <w:tabs>
          <w:tab w:val="left" w:pos="7152"/>
        </w:tabs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ab/>
      </w:r>
    </w:p>
    <w:p w14:paraId="73E3DFB8" w14:textId="77777777" w:rsidR="007C3D8E" w:rsidRDefault="007C3D8E" w:rsidP="007C3D8E">
      <w:pPr>
        <w:tabs>
          <w:tab w:val="left" w:pos="7152"/>
        </w:tabs>
        <w:rPr>
          <w:rFonts w:asciiTheme="minorBidi" w:hAnsiTheme="minorBidi"/>
          <w:sz w:val="36"/>
          <w:szCs w:val="36"/>
        </w:rPr>
      </w:pPr>
    </w:p>
    <w:p w14:paraId="1808C93F" w14:textId="77777777" w:rsidR="007C3D8E" w:rsidRDefault="007C3D8E" w:rsidP="007C3D8E">
      <w:pPr>
        <w:tabs>
          <w:tab w:val="left" w:pos="7152"/>
        </w:tabs>
        <w:rPr>
          <w:rFonts w:asciiTheme="minorBidi" w:hAnsiTheme="minorBidi"/>
          <w:sz w:val="36"/>
          <w:szCs w:val="36"/>
        </w:rPr>
      </w:pPr>
    </w:p>
    <w:p w14:paraId="0EF0B924" w14:textId="77777777" w:rsidR="007C3D8E" w:rsidRDefault="007C3D8E" w:rsidP="007C3D8E">
      <w:pPr>
        <w:tabs>
          <w:tab w:val="left" w:pos="7152"/>
        </w:tabs>
        <w:rPr>
          <w:rFonts w:asciiTheme="minorBidi" w:hAnsiTheme="minorBidi"/>
          <w:sz w:val="36"/>
          <w:szCs w:val="36"/>
        </w:rPr>
      </w:pPr>
    </w:p>
    <w:p w14:paraId="1A6AF74E" w14:textId="77777777" w:rsidR="007C3D8E" w:rsidRDefault="007C3D8E" w:rsidP="007C3D8E">
      <w:pPr>
        <w:tabs>
          <w:tab w:val="left" w:pos="7152"/>
        </w:tabs>
        <w:rPr>
          <w:rFonts w:asciiTheme="minorBidi" w:hAnsiTheme="minorBidi"/>
          <w:sz w:val="36"/>
          <w:szCs w:val="36"/>
        </w:rPr>
      </w:pPr>
    </w:p>
    <w:p w14:paraId="12167778" w14:textId="77777777" w:rsidR="007C3D8E" w:rsidRDefault="007C3D8E" w:rsidP="007C3D8E">
      <w:pPr>
        <w:tabs>
          <w:tab w:val="left" w:pos="7152"/>
        </w:tabs>
        <w:rPr>
          <w:rFonts w:asciiTheme="minorBidi" w:hAnsiTheme="minorBidi"/>
          <w:sz w:val="36"/>
          <w:szCs w:val="36"/>
        </w:rPr>
      </w:pPr>
    </w:p>
    <w:p w14:paraId="16E6D81E" w14:textId="77777777" w:rsidR="007C3D8E" w:rsidRDefault="007C3D8E" w:rsidP="007C3D8E">
      <w:pPr>
        <w:tabs>
          <w:tab w:val="left" w:pos="7152"/>
        </w:tabs>
        <w:rPr>
          <w:rFonts w:asciiTheme="minorBidi" w:hAnsiTheme="minorBidi"/>
          <w:sz w:val="36"/>
          <w:szCs w:val="36"/>
        </w:rPr>
      </w:pPr>
    </w:p>
    <w:p w14:paraId="4253D114" w14:textId="77777777" w:rsidR="007C3D8E" w:rsidRDefault="007C3D8E" w:rsidP="007C3D8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7C3D8E">
        <w:rPr>
          <w:rFonts w:asciiTheme="minorBidi" w:hAnsiTheme="minorBidi"/>
        </w:rPr>
        <w:lastRenderedPageBreak/>
        <w:t>Materials Selection for Cooling Water</w:t>
      </w:r>
    </w:p>
    <w:p w14:paraId="5B102E81" w14:textId="77777777" w:rsidR="007C3D8E" w:rsidRPr="007C3D8E" w:rsidRDefault="007C3D8E" w:rsidP="007C3D8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2A4487DD" w14:textId="6408575A" w:rsidR="007C3D8E" w:rsidRPr="007C3D8E" w:rsidRDefault="007C3D8E" w:rsidP="007C3D8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C3D8E">
        <w:rPr>
          <w:rFonts w:asciiTheme="minorBidi" w:hAnsiTheme="minorBidi"/>
        </w:rPr>
        <w:t>Table A-15 of Appendix A contains a materials selection for aerated freshwater systems. As indicated in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Note 27 of Appendix A and mentioned previously, in freshwater systems admiralty brass (UNS C44300)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should be limited to a pH of 7.2 maximum from ammonia and copper-nickel alloys and should not be used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in waters containing more sulfides than 0.007 mg/L. The process inlet side temperature for admiralty (UNS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C44300) usually is limited to about 177°C (350°F) for cooling service. Aluminum bronze or copper-nickel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alloys often are used when the process inlet temperature is 177°C to 232°C (350°F to 450°F). In addition,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codes such as ASME Section VIII have temperature limitations for these materials. Aluminum bronze alloys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have a somewhat higher tolerance for hydrogen sulfide than copper-nickel alloys. It is best to check with the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materials supplier to determine which material is best suited to the specific conditions in the cooler.</w:t>
      </w:r>
    </w:p>
    <w:p w14:paraId="10191B0F" w14:textId="1353E5B7" w:rsidR="007C3D8E" w:rsidRPr="007C3D8E" w:rsidRDefault="007C3D8E" w:rsidP="007C3D8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C3D8E">
        <w:rPr>
          <w:rFonts w:asciiTheme="minorBidi" w:hAnsiTheme="minorBidi"/>
        </w:rPr>
        <w:t>The materials selection in Table A-15 also is satisfactory for seawater except that pump cases and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impellers should be a suitable duplex SS or nickel-aluminum bronze alloy (properly heat treated). Neoprene-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lined water boxes should be considered. For piping, fiber-reinforced plastic (up to 1,035 Wag [150</w:t>
      </w:r>
      <w:r>
        <w:rPr>
          <w:rFonts w:asciiTheme="minorBidi" w:hAnsiTheme="minorBidi"/>
        </w:rPr>
        <w:t xml:space="preserve"> </w:t>
      </w:r>
      <w:proofErr w:type="spellStart"/>
      <w:r w:rsidRPr="007C3D8E">
        <w:rPr>
          <w:rFonts w:asciiTheme="minorBidi" w:hAnsiTheme="minorBidi"/>
        </w:rPr>
        <w:t>psig</w:t>
      </w:r>
      <w:proofErr w:type="spellEnd"/>
      <w:r w:rsidRPr="007C3D8E">
        <w:rPr>
          <w:rFonts w:asciiTheme="minorBidi" w:hAnsiTheme="minorBidi"/>
        </w:rPr>
        <w:t>] operating pressure) and neoprene-lined steel also should be considered. Titanium (UNS R50400) and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6 MOSS tubes should be considered where low maintenance is required or the cost can be justified by life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expectancy.</w:t>
      </w:r>
    </w:p>
    <w:p w14:paraId="359924F3" w14:textId="77777777" w:rsidR="001A42FB" w:rsidRDefault="001A42FB" w:rsidP="007C3D8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47590DC1" w14:textId="1FCA7938" w:rsidR="001A42FB" w:rsidRDefault="007C3D8E" w:rsidP="007C3D8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C3D8E">
        <w:rPr>
          <w:rFonts w:asciiTheme="minorBidi" w:hAnsiTheme="minorBidi"/>
        </w:rPr>
        <w:t>Steam and Condensate</w:t>
      </w:r>
    </w:p>
    <w:p w14:paraId="230C0938" w14:textId="77777777" w:rsidR="001A42FB" w:rsidRDefault="001A42FB" w:rsidP="007C3D8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5503626D" w14:textId="3E717E6E" w:rsidR="007C3D8E" w:rsidRPr="007C3D8E" w:rsidRDefault="007C3D8E" w:rsidP="007C3D8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Pure dry steam is not corrosive to carbon steel up to about 540°C (1,000"F). Above this temperature the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oxidation rate in air and steam increases rapidly. Normally, a minimum alloy content of 1-1/4 Cr-1/2 Mo is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used above 455°C (850°F) to avoid graphitization. Oxidation of 1-1/4 Cr-1/2 Mo is not a problem until about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590°C (1,100"F). From 590°C to 650°C (1,100"F to 1,200"F), 2-114 Cr-1 Mo is satisfactory, although 18 Cr-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8 Ni SS has been used above 590°C (1,100"F). Stress corrosion cracking of 18 Cr-8 Ni SS has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occurred in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 xml:space="preserve">crevices, e.g., connections welded to elbows for </w:t>
      </w:r>
      <w:proofErr w:type="spellStart"/>
      <w:r w:rsidRPr="007C3D8E">
        <w:rPr>
          <w:rFonts w:asciiTheme="minorBidi" w:hAnsiTheme="minorBidi"/>
        </w:rPr>
        <w:t>thermowelds</w:t>
      </w:r>
      <w:proofErr w:type="spellEnd"/>
      <w:r w:rsidRPr="007C3D8E">
        <w:rPr>
          <w:rFonts w:asciiTheme="minorBidi" w:hAnsiTheme="minorBidi"/>
        </w:rPr>
        <w:t xml:space="preserve"> have failed with solids carry-over in the steam.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 xml:space="preserve">For this </w:t>
      </w:r>
      <w:proofErr w:type="gramStart"/>
      <w:r w:rsidRPr="007C3D8E">
        <w:rPr>
          <w:rFonts w:asciiTheme="minorBidi" w:hAnsiTheme="minorBidi"/>
        </w:rPr>
        <w:t>reason</w:t>
      </w:r>
      <w:proofErr w:type="gramEnd"/>
      <w:r w:rsidRPr="007C3D8E">
        <w:rPr>
          <w:rFonts w:asciiTheme="minorBidi" w:hAnsiTheme="minorBidi"/>
        </w:rPr>
        <w:t xml:space="preserve"> 2- 114 Cr-1 Mo alloy is preferred in the 590°C to 650°C (1,100"F to 1 ,200"F) range except in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large-diameter, high-pressure systems where alloy T91 (vanadium modified 9 Cr-1 Mo steel) sometimes is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more economical because of significantly higher strength.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When austenitic stainless steels are used above 540°C (</w:t>
      </w:r>
      <w:proofErr w:type="spellStart"/>
      <w:proofErr w:type="gramStart"/>
      <w:r w:rsidRPr="007C3D8E">
        <w:rPr>
          <w:rFonts w:asciiTheme="minorBidi" w:hAnsiTheme="minorBidi"/>
        </w:rPr>
        <w:t>l,OOO</w:t>
      </w:r>
      <w:proofErr w:type="gramEnd"/>
      <w:r w:rsidRPr="007C3D8E">
        <w:rPr>
          <w:rFonts w:asciiTheme="minorBidi" w:hAnsiTheme="minorBidi"/>
        </w:rPr>
        <w:t>"F</w:t>
      </w:r>
      <w:proofErr w:type="spellEnd"/>
      <w:r w:rsidRPr="007C3D8E">
        <w:rPr>
          <w:rFonts w:asciiTheme="minorBidi" w:hAnsiTheme="minorBidi"/>
        </w:rPr>
        <w:t>), the " H grades (heat treated to a coarse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grain size and limited to 0.04% carbon minimum) should be specified. In addition, solution annealing should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be specified after cold-forming operations to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avoid loss of creep ductility, as well as the loss in strength due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to fine grains from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recrystallization. Cold forming also can be detrimental to carbon steel heater tubes. For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example, very small defects on the outside of cold bends in boiler tubes have propagated to failure in creep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at temperatures as low as 320°C (600°F).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Problems with steam can occur in let-down valves due to erosion-corrosion. To prevent attack, hard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 xml:space="preserve">facing, e.g., </w:t>
      </w:r>
      <w:proofErr w:type="spellStart"/>
      <w:r w:rsidRPr="007C3D8E">
        <w:rPr>
          <w:rFonts w:asciiTheme="minorBidi" w:hAnsiTheme="minorBidi"/>
        </w:rPr>
        <w:t>Stellite</w:t>
      </w:r>
      <w:proofErr w:type="spellEnd"/>
      <w:r w:rsidRPr="007C3D8E">
        <w:rPr>
          <w:rFonts w:asciiTheme="minorBidi" w:hAnsiTheme="minorBidi"/>
        </w:rPr>
        <w:t xml:space="preserve"> 6</w:t>
      </w:r>
      <w:proofErr w:type="gramStart"/>
      <w:r w:rsidRPr="007C3D8E">
        <w:rPr>
          <w:rFonts w:asciiTheme="minorBidi" w:hAnsiTheme="minorBidi"/>
        </w:rPr>
        <w:t>TM(</w:t>
      </w:r>
      <w:proofErr w:type="gramEnd"/>
      <w:r w:rsidRPr="007C3D8E">
        <w:rPr>
          <w:rFonts w:asciiTheme="minorBidi" w:hAnsiTheme="minorBidi"/>
        </w:rPr>
        <w:t>U NS R30006 commonly is used when the pressure drop exceeds 1,035 kPa to 1,380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kPa [150 psi to 200 psi]). In addition, 1-114 Cr - 112 Mo or 2-114 Cr - 1 Mo is used for 4 diameters downstream.</w:t>
      </w:r>
    </w:p>
    <w:p w14:paraId="3B51EEFA" w14:textId="49BEDBCC" w:rsidR="007C3D8E" w:rsidRPr="007C3D8E" w:rsidRDefault="007C3D8E" w:rsidP="007C3D8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C3D8E">
        <w:rPr>
          <w:rFonts w:asciiTheme="minorBidi" w:hAnsiTheme="minorBidi"/>
        </w:rPr>
        <w:t>This limit can be raised to 3,450 kPa (500 psi) for clean, dry steam. Erosion-corrosion also occurs in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wet steam. Resistance to wet steam is enhanced by increasing both the metal hardness and chromium content.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 xml:space="preserve">The product </w:t>
      </w:r>
      <w:proofErr w:type="spellStart"/>
      <w:r w:rsidRPr="007C3D8E">
        <w:rPr>
          <w:rFonts w:asciiTheme="minorBidi" w:hAnsiTheme="minorBidi"/>
        </w:rPr>
        <w:t>pvx</w:t>
      </w:r>
      <w:proofErr w:type="spellEnd"/>
      <w:r w:rsidRPr="007C3D8E">
        <w:rPr>
          <w:rFonts w:asciiTheme="minorBidi" w:hAnsiTheme="minorBidi"/>
        </w:rPr>
        <w:t xml:space="preserve"> (</w:t>
      </w:r>
      <w:proofErr w:type="gramStart"/>
      <w:r w:rsidRPr="007C3D8E">
        <w:rPr>
          <w:rFonts w:asciiTheme="minorBidi" w:hAnsiTheme="minorBidi"/>
        </w:rPr>
        <w:t>25)exceeding</w:t>
      </w:r>
      <w:proofErr w:type="gramEnd"/>
      <w:r w:rsidRPr="007C3D8E">
        <w:rPr>
          <w:rFonts w:asciiTheme="minorBidi" w:hAnsiTheme="minorBidi"/>
        </w:rPr>
        <w:t xml:space="preserve"> 2.14 x lo3 in metric units (1 x 105 in English units) has been used as an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approximation to estimate if carbon steel would be satisfactory in wet steam. More recently, computer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programs based on the effect of a significant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 xml:space="preserve">number of </w:t>
      </w:r>
      <w:r w:rsidRPr="007C3D8E">
        <w:rPr>
          <w:rFonts w:asciiTheme="minorBidi" w:hAnsiTheme="minorBidi"/>
        </w:rPr>
        <w:lastRenderedPageBreak/>
        <w:t>parameters and operating experience have been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developed to estimate the erosion-corrosion rate in wet steam.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The effect of small amounts of copper in steel on erosion resistance is controversial. Some tests indicate</w:t>
      </w:r>
    </w:p>
    <w:p w14:paraId="1E7C184C" w14:textId="77777777" w:rsidR="007C3D8E" w:rsidRDefault="007C3D8E" w:rsidP="007C3D8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C3D8E">
        <w:rPr>
          <w:rFonts w:asciiTheme="minorBidi" w:hAnsiTheme="minorBidi"/>
        </w:rPr>
        <w:t xml:space="preserve">a benefit while others show no effect on wet steam erosion resistance. </w:t>
      </w:r>
      <w:proofErr w:type="spellStart"/>
      <w:r w:rsidRPr="007C3D8E">
        <w:rPr>
          <w:rFonts w:asciiTheme="minorBidi" w:hAnsiTheme="minorBidi"/>
        </w:rPr>
        <w:t>Huijbretgs</w:t>
      </w:r>
      <w:proofErr w:type="spellEnd"/>
      <w:r w:rsidRPr="007C3D8E">
        <w:rPr>
          <w:rFonts w:asciiTheme="minorBidi" w:hAnsiTheme="minorBidi"/>
        </w:rPr>
        <w:t xml:space="preserve"> used the equation </w:t>
      </w:r>
    </w:p>
    <w:p w14:paraId="323516AA" w14:textId="77777777" w:rsidR="007C3D8E" w:rsidRDefault="007C3D8E" w:rsidP="007C3D8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69DD387" w14:textId="39B353FF" w:rsidR="007C3D8E" w:rsidRDefault="007C3D8E" w:rsidP="007C3D8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C3D8E">
        <w:rPr>
          <w:rFonts w:asciiTheme="minorBidi" w:hAnsiTheme="minorBidi"/>
        </w:rPr>
        <w:t>R = 0.61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+ 2.43 Cr + 1.64 Cu + 0.3 Mo</w:t>
      </w:r>
    </w:p>
    <w:p w14:paraId="65802061" w14:textId="77777777" w:rsidR="007C3D8E" w:rsidRDefault="007C3D8E" w:rsidP="007C3D8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86E8EEB" w14:textId="2DD1CF81" w:rsidR="007C3D8E" w:rsidRPr="007C3D8E" w:rsidRDefault="007C3D8E" w:rsidP="007C3D8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C3D8E">
        <w:rPr>
          <w:rFonts w:asciiTheme="minorBidi" w:hAnsiTheme="minorBidi"/>
        </w:rPr>
        <w:t>to estimate the relative resistance of carbon steel to erosion-corrosion.26 He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reported that no failures occurred when R was greater than 1.0. Usually either 1-114 Cr-112 Mo or 2-114 Cr-</w:t>
      </w:r>
    </w:p>
    <w:p w14:paraId="2589081F" w14:textId="75E71DEF" w:rsidR="007C3D8E" w:rsidRPr="007C3D8E" w:rsidRDefault="007C3D8E" w:rsidP="007C3D8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C3D8E">
        <w:rPr>
          <w:rFonts w:asciiTheme="minorBidi" w:hAnsiTheme="minorBidi"/>
        </w:rPr>
        <w:t>1 Mo is used for lines containing wet steam or feedwater when erosion-corrosion is anticipated. The 2-114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 xml:space="preserve">Cr-1 Mo alloy has shown no attack when </w:t>
      </w:r>
      <w:proofErr w:type="spellStart"/>
      <w:r w:rsidRPr="007C3D8E">
        <w:rPr>
          <w:rFonts w:asciiTheme="minorBidi" w:hAnsiTheme="minorBidi"/>
        </w:rPr>
        <w:t>pvx</w:t>
      </w:r>
      <w:proofErr w:type="spellEnd"/>
      <w:r w:rsidRPr="007C3D8E">
        <w:rPr>
          <w:rFonts w:asciiTheme="minorBidi" w:hAnsiTheme="minorBidi"/>
        </w:rPr>
        <w:t xml:space="preserve"> exceeds 2.14 x lo3 in metric units (1 x 18 in English units).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The pH of the water also is a factor; increasing the pH from 8 to 9 can decrease the erosion-corrosion loss by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a factor from 2 to 10. To maximize erosion-corrosion resistance, the pH of boiler feedwater should be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controlled to a 9.3 minimum.</w:t>
      </w:r>
    </w:p>
    <w:p w14:paraId="2DF9A738" w14:textId="65D81EB3" w:rsidR="007C3D8E" w:rsidRDefault="007C3D8E" w:rsidP="001A42F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C3D8E">
        <w:rPr>
          <w:rFonts w:asciiTheme="minorBidi" w:hAnsiTheme="minorBidi"/>
        </w:rPr>
        <w:t>Boiler feedwater (BFW) also can cause erosion-corrosion in carbon steel pumps when the temperature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exceeds approximately 100°C (200°F). Impellers of 12 Cr are normally used above 100°C to 120°C (200°F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to 250°F) in BFW pumps to avoid erosion-corrosion. Carbon steel cases have been used above 120°C (</w:t>
      </w:r>
      <w:proofErr w:type="gramStart"/>
      <w:r w:rsidRPr="007C3D8E">
        <w:rPr>
          <w:rFonts w:asciiTheme="minorBidi" w:hAnsiTheme="minorBidi"/>
        </w:rPr>
        <w:t>250”F</w:t>
      </w:r>
      <w:proofErr w:type="gramEnd"/>
      <w:r w:rsidRPr="007C3D8E">
        <w:rPr>
          <w:rFonts w:asciiTheme="minorBidi" w:hAnsiTheme="minorBidi"/>
        </w:rPr>
        <w:t>),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 xml:space="preserve">but </w:t>
      </w:r>
      <w:r w:rsidRPr="007C3D8E">
        <w:rPr>
          <w:rFonts w:asciiTheme="minorBidi" w:hAnsiTheme="minorBidi"/>
          <w:i/>
          <w:iCs/>
        </w:rPr>
        <w:t xml:space="preserve">5 </w:t>
      </w:r>
      <w:r w:rsidRPr="007C3D8E">
        <w:rPr>
          <w:rFonts w:asciiTheme="minorBidi" w:hAnsiTheme="minorBidi"/>
        </w:rPr>
        <w:t>Cr-1/2 Mo or 12 Cr are preferred. BFW is treated primarily to prevent corrosion from condensate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rather than from steam. BFW deaerators work either by a combination of thermal and mechanical means to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drive off oxygen or chemically by adding oxygen scavengers, such as catalyzed sodium sulfite or hydrazine.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 xml:space="preserve">Hydrazine is preferred for high pressure (&gt; 6.89 </w:t>
      </w:r>
      <w:proofErr w:type="spellStart"/>
      <w:r w:rsidRPr="007C3D8E">
        <w:rPr>
          <w:rFonts w:asciiTheme="minorBidi" w:hAnsiTheme="minorBidi"/>
        </w:rPr>
        <w:t>MPag</w:t>
      </w:r>
      <w:proofErr w:type="spellEnd"/>
      <w:r w:rsidRPr="007C3D8E">
        <w:rPr>
          <w:rFonts w:asciiTheme="minorBidi" w:hAnsiTheme="minorBidi"/>
        </w:rPr>
        <w:t xml:space="preserve"> [</w:t>
      </w:r>
      <w:proofErr w:type="spellStart"/>
      <w:proofErr w:type="gramStart"/>
      <w:r w:rsidRPr="007C3D8E">
        <w:rPr>
          <w:rFonts w:asciiTheme="minorBidi" w:hAnsiTheme="minorBidi"/>
        </w:rPr>
        <w:t>l,OOO</w:t>
      </w:r>
      <w:proofErr w:type="spellEnd"/>
      <w:proofErr w:type="gramEnd"/>
      <w:r w:rsidRPr="007C3D8E">
        <w:rPr>
          <w:rFonts w:asciiTheme="minorBidi" w:hAnsiTheme="minorBidi"/>
        </w:rPr>
        <w:t xml:space="preserve"> </w:t>
      </w:r>
      <w:proofErr w:type="spellStart"/>
      <w:r w:rsidRPr="007C3D8E">
        <w:rPr>
          <w:rFonts w:asciiTheme="minorBidi" w:hAnsiTheme="minorBidi"/>
        </w:rPr>
        <w:t>psig</w:t>
      </w:r>
      <w:proofErr w:type="spellEnd"/>
      <w:r w:rsidRPr="007C3D8E">
        <w:rPr>
          <w:rFonts w:asciiTheme="minorBidi" w:hAnsiTheme="minorBidi"/>
        </w:rPr>
        <w:t>]) boilers. Some of the hydrazine (N2H4)</w:t>
      </w:r>
      <w:r w:rsidR="001A42FB"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breaks down to form ammonia (NH,). The ammonia, together with carbon dioxide from the decomposition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of carbonates and bicarbonates, causes a corrosion problem on copper base alloys in the air removal section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of surface condensers. Although published data indicated that admiralty brass (UNS C44300) is satisfactory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if the ammonia content does not exceed 10 ppm, admiralty brass (UNS C44300) tubes failed in an ammonia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plant surface condenser designed to hold ammonia to 10 ppm maximum. The copper alloy that has the best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resistance to the ammonia and carbon dioxide found in the air removal section of surface condensers is 70</w:t>
      </w:r>
      <w:r w:rsidR="001A42FB"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Cu-30 Ni (UNS C71500).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Serious corrosion fatigue cracking has been reported in a large number</w:t>
      </w:r>
      <w:r w:rsidR="001A42FB"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of deaerator vessels. Cracks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 xml:space="preserve">often are so tight and filled with scale that they can penetrate </w:t>
      </w:r>
      <w:proofErr w:type="spellStart"/>
      <w:r w:rsidRPr="007C3D8E">
        <w:rPr>
          <w:rFonts w:asciiTheme="minorBidi" w:hAnsiTheme="minorBidi"/>
        </w:rPr>
        <w:t>throughwall</w:t>
      </w:r>
      <w:proofErr w:type="spellEnd"/>
      <w:r w:rsidRPr="007C3D8E">
        <w:rPr>
          <w:rFonts w:asciiTheme="minorBidi" w:hAnsiTheme="minorBidi"/>
        </w:rPr>
        <w:t xml:space="preserve"> before they are detected. Therefore,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wet fluorescent magnetic particle examination (the only way they can be found) is required to avoid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 xml:space="preserve">catastrophic failure. Most users are now specifying at least 10% radiography and </w:t>
      </w:r>
      <w:proofErr w:type="spellStart"/>
      <w:r w:rsidRPr="007C3D8E">
        <w:rPr>
          <w:rFonts w:asciiTheme="minorBidi" w:hAnsiTheme="minorBidi"/>
        </w:rPr>
        <w:t>postweld</w:t>
      </w:r>
      <w:proofErr w:type="spellEnd"/>
      <w:r w:rsidRPr="007C3D8E">
        <w:rPr>
          <w:rFonts w:asciiTheme="minorBidi" w:hAnsiTheme="minorBidi"/>
        </w:rPr>
        <w:t xml:space="preserve"> heat treatment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for new vessels. New units also are designed to minimize localized stress and internal stress raisers. In some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cases, welds are ground to further minimize stress raisers. NACE International Standard RPO590, “Recommended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Practices for Prevention, Detection, and Correction of Deaerator Cracking,” contains further details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on prevention, detection, and correction of deaerator cracking.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High-solids (carbonates and bicarbonates) BFW will result in significant formation of carbon dioxide.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The resulting carbon dioxide-laden condensate causes erosion-corrosion attack on carbon steel. Failure occurs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by deep pitting, furrowing, or channeling. Corrosion inhibitors can be added to minimize this attack.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Solids also can be a problem if they are carried over into the condensate. Since the solids become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alkaline from loss of carbon dioxide, they can readily crack austenitic SS and severely corrode aluminum. In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one case, aluminum tubes designed for condensing steam failed in 48 hours from solids carryover.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Clean condensate, free of solids and gases, is relatively non-corrosive and can be handled in carbon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 xml:space="preserve">steel with a minimal corrosion allowance. When oxygen is present above </w:t>
      </w:r>
      <w:r w:rsidRPr="007C3D8E">
        <w:rPr>
          <w:rFonts w:asciiTheme="minorBidi" w:hAnsiTheme="minorBidi"/>
        </w:rPr>
        <w:lastRenderedPageBreak/>
        <w:t>about 100 ppb in steam condensate,18 Cr - 8 Ni SS is required. However, low carbon or stabilized SS is required because sensitized 304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(UNS S30400) or 316 (UNS S31600) can fail from intergranular stress corrosion cracking at temperatures</w:t>
      </w:r>
      <w:r>
        <w:rPr>
          <w:rFonts w:asciiTheme="minorBidi" w:hAnsiTheme="minorBidi"/>
        </w:rPr>
        <w:t xml:space="preserve"> </w:t>
      </w:r>
      <w:r w:rsidRPr="007C3D8E">
        <w:rPr>
          <w:rFonts w:asciiTheme="minorBidi" w:hAnsiTheme="minorBidi"/>
        </w:rPr>
        <w:t>above about 110°C (200°F).</w:t>
      </w:r>
    </w:p>
    <w:p w14:paraId="48B5D88D" w14:textId="10071E33" w:rsidR="001A42FB" w:rsidRDefault="001A42FB" w:rsidP="001A42FB">
      <w:pPr>
        <w:rPr>
          <w:rFonts w:asciiTheme="minorBidi" w:hAnsiTheme="minorBidi"/>
        </w:rPr>
      </w:pPr>
      <w:r>
        <w:rPr>
          <w:rFonts w:asciiTheme="minorBidi" w:hAnsiTheme="minorBidi"/>
          <w:noProof/>
        </w:rPr>
        <w:drawing>
          <wp:anchor distT="0" distB="0" distL="114300" distR="114300" simplePos="0" relativeHeight="251658240" behindDoc="0" locked="0" layoutInCell="1" allowOverlap="1" wp14:anchorId="7F20A035" wp14:editId="1AFBF1F1">
            <wp:simplePos x="0" y="0"/>
            <wp:positionH relativeFrom="margin">
              <wp:align>left</wp:align>
            </wp:positionH>
            <wp:positionV relativeFrom="paragraph">
              <wp:posOffset>274320</wp:posOffset>
            </wp:positionV>
            <wp:extent cx="6012180" cy="5524500"/>
            <wp:effectExtent l="0" t="0" r="7620" b="0"/>
            <wp:wrapSquare wrapText="bothSides"/>
            <wp:docPr id="19570369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8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FF28F5" w14:textId="2AA827AF" w:rsidR="001A42FB" w:rsidRPr="001A42FB" w:rsidRDefault="001A42FB" w:rsidP="001A42FB">
      <w:pPr>
        <w:rPr>
          <w:rFonts w:asciiTheme="minorBidi" w:hAnsiTheme="minorBidi"/>
        </w:rPr>
      </w:pPr>
    </w:p>
    <w:sectPr w:rsidR="001A42FB" w:rsidRPr="001A42FB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6DF25" w14:textId="77777777" w:rsidR="00662C03" w:rsidRDefault="00662C03" w:rsidP="00550E73">
      <w:pPr>
        <w:spacing w:after="0" w:line="240" w:lineRule="auto"/>
      </w:pPr>
      <w:r>
        <w:separator/>
      </w:r>
    </w:p>
  </w:endnote>
  <w:endnote w:type="continuationSeparator" w:id="0">
    <w:p w14:paraId="7F7FF1BD" w14:textId="77777777" w:rsidR="00662C03" w:rsidRDefault="00662C03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FEF84" w14:textId="77777777" w:rsidR="00662C03" w:rsidRDefault="00662C03" w:rsidP="00550E73">
      <w:pPr>
        <w:spacing w:after="0" w:line="240" w:lineRule="auto"/>
      </w:pPr>
      <w:r>
        <w:separator/>
      </w:r>
    </w:p>
  </w:footnote>
  <w:footnote w:type="continuationSeparator" w:id="0">
    <w:p w14:paraId="7262094E" w14:textId="77777777" w:rsidR="00662C03" w:rsidRDefault="00662C03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CFA8A" w14:textId="77777777" w:rsidR="005424AD" w:rsidRDefault="005424AD" w:rsidP="005424A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F03B99" wp14:editId="632B5537">
          <wp:simplePos x="0" y="0"/>
          <wp:positionH relativeFrom="margin">
            <wp:posOffset>117475</wp:posOffset>
          </wp:positionH>
          <wp:positionV relativeFrom="paragraph">
            <wp:posOffset>6350</wp:posOffset>
          </wp:positionV>
          <wp:extent cx="922020" cy="838200"/>
          <wp:effectExtent l="0" t="0" r="0" b="0"/>
          <wp:wrapSquare wrapText="bothSides"/>
          <wp:docPr id="1762418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4181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</w:t>
    </w:r>
  </w:p>
  <w:p w14:paraId="1E142CF1" w14:textId="77777777" w:rsidR="005424AD" w:rsidRDefault="005424AD" w:rsidP="005424AD">
    <w:pPr>
      <w:pStyle w:val="Header"/>
    </w:pPr>
    <w:r>
      <w:t xml:space="preserve">                 </w:t>
    </w:r>
  </w:p>
  <w:p w14:paraId="070CE4DC" w14:textId="77777777" w:rsidR="005424AD" w:rsidRPr="00F444F0" w:rsidRDefault="005424AD" w:rsidP="005424AD">
    <w:pPr>
      <w:pStyle w:val="Header"/>
      <w:rPr>
        <w:rFonts w:asciiTheme="minorBidi" w:hAnsiTheme="minorBidi"/>
        <w:color w:val="0099CC"/>
        <w:sz w:val="28"/>
        <w:szCs w:val="28"/>
      </w:rPr>
    </w:pPr>
    <w:r w:rsidRPr="00F444F0">
      <w:rPr>
        <w:rFonts w:asciiTheme="minorBidi" w:hAnsiTheme="minorBidi"/>
        <w:color w:val="0099CC"/>
        <w:sz w:val="28"/>
        <w:szCs w:val="28"/>
      </w:rPr>
      <w:t xml:space="preserve">Educational Institute for Equipment and Process Design                                                                                          </w:t>
    </w:r>
  </w:p>
  <w:p w14:paraId="14B46E18" w14:textId="77777777" w:rsidR="005424AD" w:rsidRDefault="005424AD" w:rsidP="005424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7109C2" wp14:editId="5B9004BB">
              <wp:simplePos x="0" y="0"/>
              <wp:positionH relativeFrom="column">
                <wp:posOffset>83127</wp:posOffset>
              </wp:positionH>
              <wp:positionV relativeFrom="paragraph">
                <wp:posOffset>319925</wp:posOffset>
              </wp:positionV>
              <wp:extent cx="5950297" cy="0"/>
              <wp:effectExtent l="0" t="0" r="0" b="0"/>
              <wp:wrapNone/>
              <wp:docPr id="2012616784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0297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99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7A1C2B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5pt,25.2pt" to="475.1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" strokecolor="#09c" strokeweight="1.5pt">
              <v:stroke joinstyle="miter"/>
            </v:line>
          </w:pict>
        </mc:Fallback>
      </mc:AlternateContent>
    </w:r>
    <w:r>
      <w:t xml:space="preserve">  </w:t>
    </w:r>
  </w:p>
  <w:p w14:paraId="1B6931F3" w14:textId="0F31C706" w:rsidR="00815848" w:rsidRPr="00550E73" w:rsidRDefault="00550E73" w:rsidP="005424AD">
    <w:pPr>
      <w:pStyle w:val="Header"/>
    </w:pPr>
    <w:r w:rsidRPr="007B30AA">
      <w:rPr>
        <w:rFonts w:asciiTheme="minorBidi" w:hAnsiTheme="minorBidi"/>
        <w:b/>
        <w:bCs/>
      </w:rPr>
      <w:t xml:space="preserve">        </w: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38FA"/>
    <w:multiLevelType w:val="hybridMultilevel"/>
    <w:tmpl w:val="2DF8DF58"/>
    <w:lvl w:ilvl="0" w:tplc="DAF8D6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A4A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E3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A1E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27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C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66C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C1C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9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B006E"/>
    <w:multiLevelType w:val="hybridMultilevel"/>
    <w:tmpl w:val="46C451A8"/>
    <w:lvl w:ilvl="0" w:tplc="264A5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E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C5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E4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86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2E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CF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5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CA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6594B"/>
    <w:multiLevelType w:val="hybridMultilevel"/>
    <w:tmpl w:val="64E28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0E7755B"/>
    <w:multiLevelType w:val="hybridMultilevel"/>
    <w:tmpl w:val="9C90C4A8"/>
    <w:lvl w:ilvl="0" w:tplc="E9026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</w:rPr>
    </w:lvl>
    <w:lvl w:ilvl="1" w:tplc="201E7B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0EB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C00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644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EFA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EB6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CE4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46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B740F"/>
    <w:multiLevelType w:val="hybridMultilevel"/>
    <w:tmpl w:val="853A92A6"/>
    <w:lvl w:ilvl="0" w:tplc="95381A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4DB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A1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3D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A44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C13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91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64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E6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10AA7"/>
    <w:multiLevelType w:val="multilevel"/>
    <w:tmpl w:val="BBE2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3012494">
    <w:abstractNumId w:val="3"/>
  </w:num>
  <w:num w:numId="2" w16cid:durableId="891039323">
    <w:abstractNumId w:val="5"/>
  </w:num>
  <w:num w:numId="3" w16cid:durableId="303775032">
    <w:abstractNumId w:val="4"/>
  </w:num>
  <w:num w:numId="4" w16cid:durableId="1156727815">
    <w:abstractNumId w:val="0"/>
  </w:num>
  <w:num w:numId="5" w16cid:durableId="707490891">
    <w:abstractNumId w:val="1"/>
  </w:num>
  <w:num w:numId="6" w16cid:durableId="1774978846">
    <w:abstractNumId w:val="2"/>
  </w:num>
  <w:num w:numId="7" w16cid:durableId="1209104650">
    <w:abstractNumId w:val="6"/>
    <w:lvlOverride w:ilvl="0">
      <w:startOverride w:val="1"/>
    </w:lvlOverride>
  </w:num>
  <w:num w:numId="8" w16cid:durableId="1999965768">
    <w:abstractNumId w:val="6"/>
    <w:lvlOverride w:ilvl="0">
      <w:startOverride w:val="2"/>
    </w:lvlOverride>
  </w:num>
  <w:num w:numId="9" w16cid:durableId="1023287165">
    <w:abstractNumId w:val="6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01BF1"/>
    <w:rsid w:val="00011DC6"/>
    <w:rsid w:val="00014738"/>
    <w:rsid w:val="00030047"/>
    <w:rsid w:val="00031C67"/>
    <w:rsid w:val="00042EBD"/>
    <w:rsid w:val="00062C31"/>
    <w:rsid w:val="00065A61"/>
    <w:rsid w:val="00071319"/>
    <w:rsid w:val="00091DD9"/>
    <w:rsid w:val="000A3402"/>
    <w:rsid w:val="000B0AAF"/>
    <w:rsid w:val="000C2204"/>
    <w:rsid w:val="000D5DD0"/>
    <w:rsid w:val="000F0C8A"/>
    <w:rsid w:val="000F3BC0"/>
    <w:rsid w:val="0010007F"/>
    <w:rsid w:val="001152E1"/>
    <w:rsid w:val="00123952"/>
    <w:rsid w:val="00125D5B"/>
    <w:rsid w:val="0013055F"/>
    <w:rsid w:val="0013783E"/>
    <w:rsid w:val="00164930"/>
    <w:rsid w:val="001673BA"/>
    <w:rsid w:val="001728C6"/>
    <w:rsid w:val="0018382E"/>
    <w:rsid w:val="001A42FB"/>
    <w:rsid w:val="001C5976"/>
    <w:rsid w:val="001D5998"/>
    <w:rsid w:val="00203DBE"/>
    <w:rsid w:val="00216C70"/>
    <w:rsid w:val="00216E49"/>
    <w:rsid w:val="0021768A"/>
    <w:rsid w:val="00240A04"/>
    <w:rsid w:val="00240DF8"/>
    <w:rsid w:val="00254702"/>
    <w:rsid w:val="002551AA"/>
    <w:rsid w:val="00294D8B"/>
    <w:rsid w:val="002A74FE"/>
    <w:rsid w:val="002B3143"/>
    <w:rsid w:val="002D1991"/>
    <w:rsid w:val="002D7DEB"/>
    <w:rsid w:val="002E0E13"/>
    <w:rsid w:val="002E1297"/>
    <w:rsid w:val="002E1699"/>
    <w:rsid w:val="0034311E"/>
    <w:rsid w:val="00346937"/>
    <w:rsid w:val="003719ED"/>
    <w:rsid w:val="00376219"/>
    <w:rsid w:val="0039751A"/>
    <w:rsid w:val="003A683B"/>
    <w:rsid w:val="003E35DC"/>
    <w:rsid w:val="003E5CB0"/>
    <w:rsid w:val="003F3F1C"/>
    <w:rsid w:val="00407A41"/>
    <w:rsid w:val="00421588"/>
    <w:rsid w:val="00435BE8"/>
    <w:rsid w:val="004647C2"/>
    <w:rsid w:val="00467EC7"/>
    <w:rsid w:val="00473D39"/>
    <w:rsid w:val="004860B4"/>
    <w:rsid w:val="004A736D"/>
    <w:rsid w:val="004B34AE"/>
    <w:rsid w:val="004C4143"/>
    <w:rsid w:val="004D5931"/>
    <w:rsid w:val="004F2709"/>
    <w:rsid w:val="00502170"/>
    <w:rsid w:val="00515DF2"/>
    <w:rsid w:val="005320D2"/>
    <w:rsid w:val="00534669"/>
    <w:rsid w:val="005424AD"/>
    <w:rsid w:val="0054480F"/>
    <w:rsid w:val="005465DD"/>
    <w:rsid w:val="00550E73"/>
    <w:rsid w:val="005636E3"/>
    <w:rsid w:val="005821A2"/>
    <w:rsid w:val="005A4F95"/>
    <w:rsid w:val="005B016A"/>
    <w:rsid w:val="005B14C5"/>
    <w:rsid w:val="005B2A6D"/>
    <w:rsid w:val="005D4389"/>
    <w:rsid w:val="005E1077"/>
    <w:rsid w:val="006133DF"/>
    <w:rsid w:val="00622A59"/>
    <w:rsid w:val="0063464F"/>
    <w:rsid w:val="00645EF6"/>
    <w:rsid w:val="00647ECD"/>
    <w:rsid w:val="00654FC1"/>
    <w:rsid w:val="00661C3C"/>
    <w:rsid w:val="00662C03"/>
    <w:rsid w:val="00666E27"/>
    <w:rsid w:val="006758CC"/>
    <w:rsid w:val="00686E1E"/>
    <w:rsid w:val="00687440"/>
    <w:rsid w:val="006874C2"/>
    <w:rsid w:val="00693054"/>
    <w:rsid w:val="006B56E5"/>
    <w:rsid w:val="006B6521"/>
    <w:rsid w:val="0070182A"/>
    <w:rsid w:val="00732158"/>
    <w:rsid w:val="00761AA4"/>
    <w:rsid w:val="00784EA6"/>
    <w:rsid w:val="007A0036"/>
    <w:rsid w:val="007A60B3"/>
    <w:rsid w:val="007B30AA"/>
    <w:rsid w:val="007B3C8A"/>
    <w:rsid w:val="007C3D8E"/>
    <w:rsid w:val="007D0A0E"/>
    <w:rsid w:val="007F3747"/>
    <w:rsid w:val="007F5026"/>
    <w:rsid w:val="007F71D3"/>
    <w:rsid w:val="00804B68"/>
    <w:rsid w:val="00815848"/>
    <w:rsid w:val="00816FD0"/>
    <w:rsid w:val="00824A1C"/>
    <w:rsid w:val="00831A8B"/>
    <w:rsid w:val="00846B9D"/>
    <w:rsid w:val="008519D3"/>
    <w:rsid w:val="00855DE0"/>
    <w:rsid w:val="00861158"/>
    <w:rsid w:val="00876EFC"/>
    <w:rsid w:val="00876F1A"/>
    <w:rsid w:val="008923D6"/>
    <w:rsid w:val="00896FED"/>
    <w:rsid w:val="008A73A0"/>
    <w:rsid w:val="008B24AB"/>
    <w:rsid w:val="008B4256"/>
    <w:rsid w:val="008C2F7A"/>
    <w:rsid w:val="008C3885"/>
    <w:rsid w:val="008C4A40"/>
    <w:rsid w:val="00900D87"/>
    <w:rsid w:val="00912258"/>
    <w:rsid w:val="009205D0"/>
    <w:rsid w:val="00956539"/>
    <w:rsid w:val="009A5946"/>
    <w:rsid w:val="009B2159"/>
    <w:rsid w:val="009B6618"/>
    <w:rsid w:val="009E6205"/>
    <w:rsid w:val="009F4134"/>
    <w:rsid w:val="00A01D0C"/>
    <w:rsid w:val="00A34E6E"/>
    <w:rsid w:val="00B10DA8"/>
    <w:rsid w:val="00B13093"/>
    <w:rsid w:val="00B279B2"/>
    <w:rsid w:val="00B30AB6"/>
    <w:rsid w:val="00B50238"/>
    <w:rsid w:val="00B52B44"/>
    <w:rsid w:val="00B53B84"/>
    <w:rsid w:val="00B604E4"/>
    <w:rsid w:val="00B606A1"/>
    <w:rsid w:val="00B636E6"/>
    <w:rsid w:val="00B63784"/>
    <w:rsid w:val="00B92797"/>
    <w:rsid w:val="00BC61C1"/>
    <w:rsid w:val="00BD0BA6"/>
    <w:rsid w:val="00BD5159"/>
    <w:rsid w:val="00BF6AC9"/>
    <w:rsid w:val="00C10920"/>
    <w:rsid w:val="00C213B5"/>
    <w:rsid w:val="00C40939"/>
    <w:rsid w:val="00C527BF"/>
    <w:rsid w:val="00C63C3A"/>
    <w:rsid w:val="00C85E51"/>
    <w:rsid w:val="00C86C0B"/>
    <w:rsid w:val="00C94352"/>
    <w:rsid w:val="00CC2872"/>
    <w:rsid w:val="00CC5C43"/>
    <w:rsid w:val="00CD2D99"/>
    <w:rsid w:val="00CD6658"/>
    <w:rsid w:val="00CF0E93"/>
    <w:rsid w:val="00CF243C"/>
    <w:rsid w:val="00D156CD"/>
    <w:rsid w:val="00D97E4B"/>
    <w:rsid w:val="00DA774F"/>
    <w:rsid w:val="00DB2513"/>
    <w:rsid w:val="00DB7EB4"/>
    <w:rsid w:val="00DD2003"/>
    <w:rsid w:val="00DF5063"/>
    <w:rsid w:val="00DF552E"/>
    <w:rsid w:val="00E0735D"/>
    <w:rsid w:val="00E53897"/>
    <w:rsid w:val="00E8794A"/>
    <w:rsid w:val="00EB09D4"/>
    <w:rsid w:val="00EB7DCB"/>
    <w:rsid w:val="00EC7B7C"/>
    <w:rsid w:val="00EE744F"/>
    <w:rsid w:val="00EF35A1"/>
    <w:rsid w:val="00F00C74"/>
    <w:rsid w:val="00F07007"/>
    <w:rsid w:val="00F24A94"/>
    <w:rsid w:val="00F83DBC"/>
    <w:rsid w:val="00F910C1"/>
    <w:rsid w:val="00FE03EA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5E250CE3-CD4C-4CF2-AE90-3302FCDF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NormalWeb">
    <w:name w:val="Normal (Web)"/>
    <w:basedOn w:val="Normal"/>
    <w:uiPriority w:val="99"/>
    <w:semiHidden/>
    <w:unhideWhenUsed/>
    <w:rsid w:val="00B5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DBE"/>
    <w:pPr>
      <w:ind w:left="720"/>
      <w:contextualSpacing/>
    </w:pPr>
  </w:style>
  <w:style w:type="table" w:styleId="TableGrid">
    <w:name w:val="Table Grid"/>
    <w:basedOn w:val="TableNormal"/>
    <w:uiPriority w:val="39"/>
    <w:rsid w:val="00CF0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CF0E9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ubheading">
    <w:name w:val="subheading"/>
    <w:basedOn w:val="Normal"/>
    <w:rsid w:val="00C21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213B5"/>
    <w:rPr>
      <w:color w:val="0000FF"/>
      <w:u w:val="single"/>
    </w:rPr>
  </w:style>
  <w:style w:type="character" w:customStyle="1" w:styleId="notranslate">
    <w:name w:val="notranslate"/>
    <w:basedOn w:val="DefaultParagraphFont"/>
    <w:rsid w:val="00C213B5"/>
  </w:style>
  <w:style w:type="paragraph" w:styleId="NoSpacing">
    <w:name w:val="No Spacing"/>
    <w:uiPriority w:val="1"/>
    <w:qFormat/>
    <w:rsid w:val="008B24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2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987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4682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232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81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6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DFF60-BE63-4D81-99D7-6DE79AE4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2514</TotalTime>
  <Pages>4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31</cp:revision>
  <dcterms:created xsi:type="dcterms:W3CDTF">2022-10-17T07:24:00Z</dcterms:created>
  <dcterms:modified xsi:type="dcterms:W3CDTF">2023-08-09T15:11:00Z</dcterms:modified>
</cp:coreProperties>
</file>