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4B19C" w14:textId="2D7A390F" w:rsidR="00BA3E08" w:rsidRDefault="00BA3E08" w:rsidP="00BA3E08">
      <w:pPr>
        <w:rPr>
          <w:rFonts w:asciiTheme="minorBidi" w:hAnsiTheme="minorBidi"/>
          <w:sz w:val="36"/>
          <w:szCs w:val="36"/>
        </w:rPr>
      </w:pPr>
    </w:p>
    <w:p w14:paraId="44EBC393" w14:textId="0F4F460E" w:rsidR="00234125" w:rsidRDefault="00234125" w:rsidP="00BA3E08">
      <w:pPr>
        <w:rPr>
          <w:rFonts w:asciiTheme="minorBidi" w:hAnsiTheme="minorBidi"/>
          <w:sz w:val="36"/>
          <w:szCs w:val="36"/>
        </w:rPr>
      </w:pPr>
    </w:p>
    <w:p w14:paraId="6F3F3158" w14:textId="6654E7E4" w:rsidR="00234125" w:rsidRDefault="00234125" w:rsidP="00BA3E08">
      <w:pPr>
        <w:rPr>
          <w:rFonts w:asciiTheme="minorBidi" w:hAnsiTheme="minorBidi"/>
          <w:sz w:val="36"/>
          <w:szCs w:val="36"/>
        </w:rPr>
      </w:pPr>
    </w:p>
    <w:p w14:paraId="6250F775" w14:textId="57323758" w:rsidR="00234125" w:rsidRDefault="00234125" w:rsidP="00BA3E08">
      <w:pPr>
        <w:rPr>
          <w:rFonts w:asciiTheme="minorBidi" w:hAnsiTheme="minorBidi"/>
          <w:sz w:val="36"/>
          <w:szCs w:val="36"/>
        </w:rPr>
      </w:pPr>
    </w:p>
    <w:p w14:paraId="3C81FDC4" w14:textId="61F11707" w:rsidR="00234125" w:rsidRDefault="00234125" w:rsidP="00BA3E08">
      <w:pPr>
        <w:rPr>
          <w:rFonts w:asciiTheme="minorBidi" w:hAnsiTheme="minorBidi"/>
          <w:sz w:val="36"/>
          <w:szCs w:val="36"/>
        </w:rPr>
      </w:pPr>
    </w:p>
    <w:p w14:paraId="790D44AD" w14:textId="0D109896" w:rsidR="00234125" w:rsidRDefault="00234125" w:rsidP="00BA3E08">
      <w:pPr>
        <w:rPr>
          <w:rFonts w:asciiTheme="minorBidi" w:hAnsiTheme="minorBidi"/>
          <w:sz w:val="36"/>
          <w:szCs w:val="36"/>
        </w:rPr>
      </w:pPr>
    </w:p>
    <w:p w14:paraId="50BA7028" w14:textId="1B6D9B2E" w:rsidR="00234125" w:rsidRDefault="00234125" w:rsidP="00BA3E08">
      <w:pPr>
        <w:rPr>
          <w:rFonts w:asciiTheme="minorBidi" w:hAnsiTheme="minorBidi"/>
          <w:sz w:val="36"/>
          <w:szCs w:val="36"/>
        </w:rPr>
      </w:pPr>
    </w:p>
    <w:p w14:paraId="56E6F5B9" w14:textId="756D9504" w:rsidR="00234125" w:rsidRDefault="00234125" w:rsidP="00BA3E08">
      <w:pPr>
        <w:rPr>
          <w:rFonts w:asciiTheme="minorBidi" w:hAnsiTheme="minorBidi"/>
          <w:sz w:val="36"/>
          <w:szCs w:val="36"/>
        </w:rPr>
      </w:pPr>
    </w:p>
    <w:p w14:paraId="07FAC05B" w14:textId="39B206F3" w:rsidR="00234125" w:rsidRDefault="00234125" w:rsidP="00BA3E08">
      <w:pPr>
        <w:rPr>
          <w:rFonts w:asciiTheme="minorBidi" w:hAnsiTheme="minorBidi"/>
          <w:sz w:val="36"/>
          <w:szCs w:val="36"/>
        </w:rPr>
      </w:pPr>
    </w:p>
    <w:p w14:paraId="7DC17256" w14:textId="014C5A30" w:rsidR="00234125" w:rsidRDefault="00234125" w:rsidP="00BA3E08">
      <w:pPr>
        <w:rPr>
          <w:rFonts w:asciiTheme="minorBidi" w:hAnsiTheme="minorBidi"/>
          <w:sz w:val="36"/>
          <w:szCs w:val="36"/>
        </w:rPr>
      </w:pPr>
    </w:p>
    <w:p w14:paraId="692C8A2C" w14:textId="6CBDB6AA" w:rsidR="00234125" w:rsidRDefault="00234125" w:rsidP="00BA3E08">
      <w:pPr>
        <w:rPr>
          <w:rFonts w:asciiTheme="minorBidi" w:hAnsiTheme="minorBidi"/>
          <w:sz w:val="36"/>
          <w:szCs w:val="36"/>
        </w:rPr>
      </w:pPr>
    </w:p>
    <w:p w14:paraId="451586A7" w14:textId="65DB87E9" w:rsidR="00234125" w:rsidRDefault="00234125" w:rsidP="00BA3E08">
      <w:pPr>
        <w:rPr>
          <w:rFonts w:asciiTheme="minorBidi" w:hAnsiTheme="minorBidi"/>
          <w:sz w:val="36"/>
          <w:szCs w:val="36"/>
        </w:rPr>
      </w:pPr>
    </w:p>
    <w:p w14:paraId="31F9EE48" w14:textId="5C370490" w:rsidR="00234125" w:rsidRDefault="00234125" w:rsidP="00BA3E08">
      <w:pPr>
        <w:rPr>
          <w:rFonts w:asciiTheme="minorBidi" w:hAnsiTheme="minorBidi"/>
          <w:sz w:val="36"/>
          <w:szCs w:val="36"/>
        </w:rPr>
      </w:pPr>
    </w:p>
    <w:p w14:paraId="45B7024C" w14:textId="18DFEC5D" w:rsidR="00234125" w:rsidRDefault="00234125" w:rsidP="00BA3E08">
      <w:pPr>
        <w:rPr>
          <w:rFonts w:asciiTheme="minorBidi" w:hAnsiTheme="minorBidi"/>
          <w:sz w:val="36"/>
          <w:szCs w:val="36"/>
        </w:rPr>
      </w:pPr>
    </w:p>
    <w:p w14:paraId="617B5B96" w14:textId="54758559" w:rsidR="00234125" w:rsidRDefault="00234125" w:rsidP="00BA3E08">
      <w:pPr>
        <w:rPr>
          <w:rFonts w:asciiTheme="minorBidi" w:hAnsiTheme="minorBidi"/>
          <w:sz w:val="36"/>
          <w:szCs w:val="36"/>
        </w:rPr>
      </w:pPr>
    </w:p>
    <w:p w14:paraId="3B898AD6" w14:textId="26A015FA" w:rsidR="00234125" w:rsidRDefault="00234125" w:rsidP="00BA3E08">
      <w:pPr>
        <w:rPr>
          <w:rFonts w:asciiTheme="minorBidi" w:hAnsiTheme="minorBidi"/>
          <w:sz w:val="36"/>
          <w:szCs w:val="36"/>
        </w:rPr>
      </w:pPr>
    </w:p>
    <w:p w14:paraId="6677D050" w14:textId="1D7F8B9E" w:rsidR="00234125" w:rsidRDefault="00234125" w:rsidP="00BA3E08">
      <w:pPr>
        <w:rPr>
          <w:rFonts w:asciiTheme="minorBidi" w:hAnsiTheme="minorBidi"/>
          <w:sz w:val="36"/>
          <w:szCs w:val="36"/>
        </w:rPr>
      </w:pPr>
    </w:p>
    <w:p w14:paraId="411BFE38" w14:textId="69F491AB" w:rsidR="00234125" w:rsidRDefault="00234125" w:rsidP="00BA3E08">
      <w:pPr>
        <w:rPr>
          <w:rFonts w:asciiTheme="minorBidi" w:hAnsiTheme="minorBidi"/>
          <w:sz w:val="36"/>
          <w:szCs w:val="36"/>
        </w:rPr>
      </w:pPr>
    </w:p>
    <w:p w14:paraId="66853977" w14:textId="1FFA7D19" w:rsidR="00234125" w:rsidRDefault="00234125" w:rsidP="00BA3E08">
      <w:pPr>
        <w:rPr>
          <w:rFonts w:asciiTheme="minorBidi" w:hAnsiTheme="minorBidi"/>
          <w:sz w:val="36"/>
          <w:szCs w:val="36"/>
        </w:rPr>
      </w:pPr>
    </w:p>
    <w:p w14:paraId="1BD6A841" w14:textId="77777777" w:rsidR="00234125" w:rsidRDefault="00234125" w:rsidP="00234125">
      <w:pPr>
        <w:pStyle w:val="Default"/>
      </w:pPr>
    </w:p>
    <w:p w14:paraId="15018C46" w14:textId="77777777" w:rsidR="00234125" w:rsidRPr="00234125" w:rsidRDefault="00234125" w:rsidP="00234125">
      <w:pPr>
        <w:pStyle w:val="Pa116"/>
        <w:spacing w:before="360" w:after="20"/>
        <w:jc w:val="both"/>
        <w:rPr>
          <w:rFonts w:asciiTheme="minorBidi" w:hAnsiTheme="minorBidi"/>
          <w:color w:val="221E1F"/>
          <w:sz w:val="28"/>
          <w:szCs w:val="28"/>
        </w:rPr>
      </w:pPr>
      <w:r w:rsidRPr="00234125">
        <w:rPr>
          <w:rFonts w:asciiTheme="minorBidi" w:hAnsiTheme="minorBidi"/>
          <w:b/>
          <w:bCs/>
          <w:color w:val="221E1F"/>
          <w:sz w:val="28"/>
          <w:szCs w:val="28"/>
        </w:rPr>
        <w:lastRenderedPageBreak/>
        <w:t xml:space="preserve">Internal Chemical Treatment Programs </w:t>
      </w:r>
    </w:p>
    <w:p w14:paraId="776F17EB" w14:textId="77777777" w:rsidR="00234125" w:rsidRPr="00234125" w:rsidRDefault="00234125" w:rsidP="00234125">
      <w:pPr>
        <w:pStyle w:val="Pa37"/>
        <w:jc w:val="both"/>
        <w:rPr>
          <w:rFonts w:asciiTheme="minorBidi" w:hAnsiTheme="minorBidi"/>
          <w:color w:val="221E1F"/>
          <w:sz w:val="19"/>
          <w:szCs w:val="19"/>
        </w:rPr>
      </w:pPr>
      <w:r w:rsidRPr="00234125">
        <w:rPr>
          <w:rFonts w:asciiTheme="minorBidi" w:hAnsiTheme="minorBidi"/>
          <w:color w:val="221E1F"/>
          <w:sz w:val="19"/>
          <w:szCs w:val="19"/>
        </w:rPr>
        <w:t xml:space="preserve">Scale formation in low-pressure boilers [&lt;1000 </w:t>
      </w:r>
      <w:proofErr w:type="spellStart"/>
      <w:r w:rsidRPr="00234125">
        <w:rPr>
          <w:rFonts w:asciiTheme="minorBidi" w:hAnsiTheme="minorBidi"/>
          <w:color w:val="221E1F"/>
          <w:sz w:val="19"/>
          <w:szCs w:val="19"/>
        </w:rPr>
        <w:t>psig</w:t>
      </w:r>
      <w:proofErr w:type="spellEnd"/>
      <w:r w:rsidRPr="00234125">
        <w:rPr>
          <w:rFonts w:asciiTheme="minorBidi" w:hAnsiTheme="minorBidi"/>
          <w:color w:val="221E1F"/>
          <w:sz w:val="19"/>
          <w:szCs w:val="19"/>
        </w:rPr>
        <w:t xml:space="preserve"> (6.9 </w:t>
      </w:r>
      <w:proofErr w:type="spellStart"/>
      <w:r w:rsidRPr="00234125">
        <w:rPr>
          <w:rFonts w:asciiTheme="minorBidi" w:hAnsiTheme="minorBidi"/>
          <w:color w:val="221E1F"/>
          <w:sz w:val="19"/>
          <w:szCs w:val="19"/>
        </w:rPr>
        <w:t>MPag</w:t>
      </w:r>
      <w:proofErr w:type="spellEnd"/>
      <w:r w:rsidRPr="00234125">
        <w:rPr>
          <w:rFonts w:asciiTheme="minorBidi" w:hAnsiTheme="minorBidi"/>
          <w:color w:val="221E1F"/>
          <w:sz w:val="19"/>
          <w:szCs w:val="19"/>
        </w:rPr>
        <w:t xml:space="preserve">)] and feedwater systems can be controlled in two primary ways: </w:t>
      </w:r>
    </w:p>
    <w:p w14:paraId="3EA33367" w14:textId="77777777" w:rsidR="00234125" w:rsidRPr="00234125" w:rsidRDefault="00234125" w:rsidP="00234125">
      <w:pPr>
        <w:pStyle w:val="Default"/>
        <w:jc w:val="both"/>
        <w:rPr>
          <w:rFonts w:asciiTheme="minorBidi" w:hAnsiTheme="minorBidi" w:cstheme="minorBidi"/>
        </w:rPr>
      </w:pPr>
      <w:r w:rsidRPr="00234125">
        <w:rPr>
          <w:rFonts w:asciiTheme="minorBidi" w:hAnsiTheme="minorBidi" w:cstheme="minorBidi"/>
          <w:color w:val="221E1F"/>
          <w:sz w:val="19"/>
          <w:szCs w:val="19"/>
        </w:rPr>
        <w:t>1. Proper operation and maintenance of all makeup and feed</w:t>
      </w:r>
      <w:r w:rsidRPr="00234125">
        <w:rPr>
          <w:rFonts w:asciiTheme="minorBidi" w:hAnsiTheme="minorBidi" w:cstheme="minorBidi"/>
          <w:color w:val="221E1F"/>
          <w:sz w:val="19"/>
          <w:szCs w:val="19"/>
        </w:rPr>
        <w:softHyphen/>
        <w:t>water pretreatment systems. Hot and cold lime softeners, filters, sodium softeners, water-cooled packing glands on feedwater pumps, etc., must be operating properly before chemical treatment can be effectively applied. Otherwise</w:t>
      </w:r>
    </w:p>
    <w:p w14:paraId="15F7CACA" w14:textId="05B7EFD6" w:rsidR="00234125" w:rsidRPr="00234125" w:rsidRDefault="00234125" w:rsidP="00234125">
      <w:pPr>
        <w:autoSpaceDE w:val="0"/>
        <w:autoSpaceDN w:val="0"/>
        <w:adjustRightInd w:val="0"/>
        <w:spacing w:before="160" w:after="60" w:line="191" w:lineRule="atLeast"/>
        <w:ind w:left="1180" w:hanging="480"/>
        <w:rPr>
          <w:rFonts w:asciiTheme="minorBidi" w:hAnsiTheme="minorBidi"/>
          <w:color w:val="221E1F"/>
          <w:sz w:val="19"/>
          <w:szCs w:val="19"/>
        </w:rPr>
      </w:pPr>
      <w:r w:rsidRPr="00234125">
        <w:rPr>
          <w:rFonts w:asciiTheme="minorBidi" w:hAnsiTheme="minorBidi"/>
          <w:color w:val="221E1F"/>
          <w:sz w:val="19"/>
          <w:szCs w:val="19"/>
        </w:rPr>
        <w:t>erratic and unpredictable quantities of scale-forming compo</w:t>
      </w:r>
      <w:r w:rsidRPr="00234125">
        <w:rPr>
          <w:rFonts w:asciiTheme="minorBidi" w:hAnsiTheme="minorBidi"/>
          <w:color w:val="221E1F"/>
          <w:sz w:val="19"/>
          <w:szCs w:val="19"/>
        </w:rPr>
        <w:softHyphen/>
        <w:t>nents will be fed to the boiler system, and results will be compromised.</w:t>
      </w:r>
    </w:p>
    <w:p w14:paraId="5E2B6F16" w14:textId="7C788A81" w:rsidR="00234125" w:rsidRPr="00234125" w:rsidRDefault="00234125" w:rsidP="00234125">
      <w:pPr>
        <w:autoSpaceDE w:val="0"/>
        <w:autoSpaceDN w:val="0"/>
        <w:adjustRightInd w:val="0"/>
        <w:spacing w:after="60" w:line="191" w:lineRule="atLeast"/>
        <w:ind w:left="1180" w:hanging="480"/>
        <w:rPr>
          <w:rFonts w:asciiTheme="minorBidi" w:hAnsiTheme="minorBidi"/>
          <w:color w:val="221E1F"/>
          <w:sz w:val="19"/>
          <w:szCs w:val="19"/>
        </w:rPr>
      </w:pPr>
      <w:r w:rsidRPr="00234125">
        <w:rPr>
          <w:rFonts w:asciiTheme="minorBidi" w:hAnsiTheme="minorBidi"/>
          <w:color w:val="221E1F"/>
          <w:sz w:val="19"/>
          <w:szCs w:val="19"/>
        </w:rPr>
        <w:t>Chemical treatment is then used to condition any remaining minerals leaking through to the boiler. Among the treatments in common use today are:</w:t>
      </w:r>
    </w:p>
    <w:p w14:paraId="435198AD" w14:textId="376665AF" w:rsidR="00234125" w:rsidRPr="00234125" w:rsidRDefault="00234125" w:rsidP="00234125">
      <w:pPr>
        <w:autoSpaceDE w:val="0"/>
        <w:autoSpaceDN w:val="0"/>
        <w:adjustRightInd w:val="0"/>
        <w:spacing w:after="0" w:line="191" w:lineRule="atLeast"/>
        <w:ind w:left="1460" w:hanging="240"/>
        <w:rPr>
          <w:rFonts w:asciiTheme="minorBidi" w:hAnsiTheme="minorBidi"/>
          <w:color w:val="221E1F"/>
          <w:sz w:val="19"/>
          <w:szCs w:val="19"/>
        </w:rPr>
      </w:pPr>
      <w:r w:rsidRPr="00234125">
        <w:rPr>
          <w:rFonts w:asciiTheme="minorBidi" w:hAnsiTheme="minorBidi"/>
          <w:color w:val="221E1F"/>
          <w:sz w:val="19"/>
          <w:szCs w:val="19"/>
        </w:rPr>
        <w:t>• Coagulation treatment programs that were commonly used in the past (1900–1950). Although still in use today, modern, inexpensive pretreatment technology has made their use almost obsolete</w:t>
      </w:r>
    </w:p>
    <w:p w14:paraId="2C5AFE17" w14:textId="6E57B6EC" w:rsidR="00234125" w:rsidRPr="00234125" w:rsidRDefault="00234125" w:rsidP="00234125">
      <w:pPr>
        <w:autoSpaceDE w:val="0"/>
        <w:autoSpaceDN w:val="0"/>
        <w:adjustRightInd w:val="0"/>
        <w:spacing w:before="60" w:after="0" w:line="191" w:lineRule="atLeast"/>
        <w:ind w:left="1460" w:hanging="240"/>
        <w:rPr>
          <w:rFonts w:asciiTheme="minorBidi" w:hAnsiTheme="minorBidi"/>
          <w:color w:val="221E1F"/>
          <w:sz w:val="19"/>
          <w:szCs w:val="19"/>
        </w:rPr>
      </w:pPr>
      <w:r w:rsidRPr="00234125">
        <w:rPr>
          <w:rFonts w:asciiTheme="minorBidi" w:hAnsiTheme="minorBidi"/>
          <w:color w:val="221E1F"/>
          <w:sz w:val="19"/>
          <w:szCs w:val="19"/>
        </w:rPr>
        <w:t>• Phosphates (residual with and without polymer)</w:t>
      </w:r>
    </w:p>
    <w:p w14:paraId="39D278A5" w14:textId="36117F76" w:rsidR="00234125" w:rsidRPr="00234125" w:rsidRDefault="00234125" w:rsidP="00234125">
      <w:pPr>
        <w:autoSpaceDE w:val="0"/>
        <w:autoSpaceDN w:val="0"/>
        <w:adjustRightInd w:val="0"/>
        <w:spacing w:before="60" w:after="0" w:line="191" w:lineRule="atLeast"/>
        <w:ind w:left="1460" w:hanging="240"/>
        <w:rPr>
          <w:rFonts w:asciiTheme="minorBidi" w:hAnsiTheme="minorBidi"/>
          <w:color w:val="221E1F"/>
          <w:sz w:val="19"/>
          <w:szCs w:val="19"/>
        </w:rPr>
      </w:pPr>
      <w:r w:rsidRPr="00234125">
        <w:rPr>
          <w:rFonts w:asciiTheme="minorBidi" w:hAnsiTheme="minorBidi"/>
          <w:color w:val="221E1F"/>
          <w:sz w:val="19"/>
          <w:szCs w:val="19"/>
        </w:rPr>
        <w:t>• Chelates</w:t>
      </w:r>
    </w:p>
    <w:p w14:paraId="34A5E3AD" w14:textId="585391EE" w:rsidR="00234125" w:rsidRDefault="00234125" w:rsidP="00234125">
      <w:pPr>
        <w:rPr>
          <w:rFonts w:asciiTheme="minorBidi" w:hAnsiTheme="minorBidi"/>
          <w:color w:val="221E1F"/>
          <w:sz w:val="19"/>
          <w:szCs w:val="19"/>
        </w:rPr>
      </w:pPr>
      <w:r w:rsidRPr="00234125">
        <w:rPr>
          <w:rFonts w:asciiTheme="minorBidi" w:hAnsiTheme="minorBidi"/>
          <w:color w:val="221E1F"/>
          <w:sz w:val="19"/>
          <w:szCs w:val="19"/>
        </w:rPr>
        <w:t>• All-polymer treatments</w:t>
      </w:r>
    </w:p>
    <w:p w14:paraId="66F18D11" w14:textId="77777777" w:rsidR="00234125" w:rsidRDefault="00234125" w:rsidP="00234125">
      <w:pPr>
        <w:pStyle w:val="Default"/>
      </w:pPr>
    </w:p>
    <w:p w14:paraId="5BBDB7D1" w14:textId="77777777" w:rsidR="00234125" w:rsidRDefault="00234125" w:rsidP="00234125">
      <w:pPr>
        <w:pStyle w:val="Pa268"/>
        <w:spacing w:before="200" w:after="20"/>
        <w:ind w:left="520"/>
        <w:rPr>
          <w:color w:val="221E1F"/>
          <w:sz w:val="23"/>
          <w:szCs w:val="23"/>
        </w:rPr>
      </w:pPr>
      <w:r>
        <w:rPr>
          <w:b/>
          <w:bCs/>
          <w:color w:val="221E1F"/>
          <w:sz w:val="23"/>
          <w:szCs w:val="23"/>
        </w:rPr>
        <w:t xml:space="preserve">Phosphate Residual Programs—Low Pressure Industrial Systems </w:t>
      </w:r>
    </w:p>
    <w:p w14:paraId="1841A352" w14:textId="77777777" w:rsidR="00234125" w:rsidRDefault="00234125" w:rsidP="00234125">
      <w:pPr>
        <w:pStyle w:val="Pa37"/>
        <w:ind w:left="520"/>
        <w:jc w:val="both"/>
        <w:rPr>
          <w:rFonts w:ascii="Palatino LT Std" w:hAnsi="Palatino LT Std" w:cs="Palatino LT Std"/>
          <w:color w:val="221E1F"/>
          <w:sz w:val="19"/>
          <w:szCs w:val="19"/>
        </w:rPr>
      </w:pPr>
      <w:r>
        <w:rPr>
          <w:rFonts w:ascii="Palatino LT Std" w:hAnsi="Palatino LT Std" w:cs="Palatino LT Std"/>
          <w:color w:val="221E1F"/>
          <w:sz w:val="19"/>
          <w:szCs w:val="19"/>
        </w:rPr>
        <w:t>Tricalcium phosphate has an extremely low solubility. Hence, when properly controlled, the addition of phosphate to boiler water removes calcium so completely and efficiently that calcium sulfate, calcium carbonate, and calcium silicate scales can be prevented. In the presence of sufficient alkalinity, the actual phosphate precipitate formed is calcium hydroxyapatite [Ca</w:t>
      </w:r>
      <w:r>
        <w:rPr>
          <w:rStyle w:val="A135"/>
        </w:rPr>
        <w:t>10</w:t>
      </w:r>
      <w:r>
        <w:rPr>
          <w:rFonts w:ascii="Palatino LT Std" w:hAnsi="Palatino LT Std" w:cs="Palatino LT Std"/>
          <w:color w:val="221E1F"/>
          <w:sz w:val="19"/>
          <w:szCs w:val="19"/>
        </w:rPr>
        <w:t>(PO</w:t>
      </w:r>
      <w:r>
        <w:rPr>
          <w:rStyle w:val="A135"/>
        </w:rPr>
        <w:t>4</w:t>
      </w:r>
      <w:r>
        <w:rPr>
          <w:rFonts w:ascii="Palatino LT Std" w:hAnsi="Palatino LT Std" w:cs="Palatino LT Std"/>
          <w:color w:val="221E1F"/>
          <w:sz w:val="19"/>
          <w:szCs w:val="19"/>
        </w:rPr>
        <w:t>)</w:t>
      </w:r>
      <w:r>
        <w:rPr>
          <w:rStyle w:val="A135"/>
        </w:rPr>
        <w:t>6</w:t>
      </w:r>
      <w:r>
        <w:rPr>
          <w:rFonts w:ascii="Palatino LT Std" w:hAnsi="Palatino LT Std" w:cs="Palatino LT Std"/>
          <w:color w:val="221E1F"/>
          <w:sz w:val="19"/>
          <w:szCs w:val="19"/>
        </w:rPr>
        <w:t>(OH)</w:t>
      </w:r>
      <w:r>
        <w:rPr>
          <w:rStyle w:val="A135"/>
        </w:rPr>
        <w:t>2</w:t>
      </w:r>
      <w:r>
        <w:rPr>
          <w:rFonts w:ascii="Palatino LT Std" w:hAnsi="Palatino LT Std" w:cs="Palatino LT Std"/>
          <w:color w:val="221E1F"/>
          <w:sz w:val="19"/>
          <w:szCs w:val="19"/>
        </w:rPr>
        <w:t xml:space="preserve">], which is a less sticky, more readily conditioned reaction product than tricalcium phosphate. </w:t>
      </w:r>
    </w:p>
    <w:p w14:paraId="292344D3" w14:textId="77777777" w:rsidR="00234125" w:rsidRDefault="00234125" w:rsidP="00234125">
      <w:pPr>
        <w:pStyle w:val="Pa46"/>
        <w:ind w:left="520" w:firstLine="320"/>
        <w:jc w:val="both"/>
        <w:rPr>
          <w:rFonts w:ascii="Palatino LT Std" w:hAnsi="Palatino LT Std" w:cs="Palatino LT Std"/>
          <w:color w:val="221E1F"/>
          <w:sz w:val="19"/>
          <w:szCs w:val="19"/>
        </w:rPr>
      </w:pPr>
      <w:r>
        <w:rPr>
          <w:rFonts w:ascii="Palatino LT Std" w:hAnsi="Palatino LT Std" w:cs="Palatino LT Std"/>
          <w:color w:val="221E1F"/>
          <w:sz w:val="19"/>
          <w:szCs w:val="19"/>
        </w:rPr>
        <w:t>Although phosphate can precipitate with magnesium as magne</w:t>
      </w:r>
      <w:r>
        <w:rPr>
          <w:rFonts w:ascii="Palatino LT Std" w:hAnsi="Palatino LT Std" w:cs="Palatino LT Std"/>
          <w:color w:val="221E1F"/>
          <w:sz w:val="19"/>
          <w:szCs w:val="19"/>
        </w:rPr>
        <w:softHyphen/>
        <w:t xml:space="preserve">sium phosphate if the phosphate is overfed, proper boiler chemistry will preferentially precipitate magnesium as a less adherent and more easily conditioned magnesium hydroxide, magnesium silicate, or the preferred </w:t>
      </w:r>
      <w:proofErr w:type="spellStart"/>
      <w:r>
        <w:rPr>
          <w:rFonts w:ascii="Palatino LT Std" w:hAnsi="Palatino LT Std" w:cs="Palatino LT Std"/>
          <w:color w:val="221E1F"/>
          <w:sz w:val="19"/>
          <w:szCs w:val="19"/>
        </w:rPr>
        <w:t>lizardite</w:t>
      </w:r>
      <w:proofErr w:type="spellEnd"/>
      <w:r>
        <w:rPr>
          <w:rFonts w:ascii="Palatino LT Std" w:hAnsi="Palatino LT Std" w:cs="Palatino LT Std"/>
          <w:color w:val="221E1F"/>
          <w:sz w:val="19"/>
          <w:szCs w:val="19"/>
        </w:rPr>
        <w:t xml:space="preserve"> Mg</w:t>
      </w:r>
      <w:r>
        <w:rPr>
          <w:rStyle w:val="A135"/>
        </w:rPr>
        <w:t>3</w:t>
      </w:r>
      <w:r>
        <w:rPr>
          <w:rFonts w:ascii="Palatino LT Std" w:hAnsi="Palatino LT Std" w:cs="Palatino LT Std"/>
          <w:color w:val="221E1F"/>
          <w:sz w:val="19"/>
          <w:szCs w:val="19"/>
        </w:rPr>
        <w:t>Si</w:t>
      </w:r>
      <w:r>
        <w:rPr>
          <w:rStyle w:val="A135"/>
        </w:rPr>
        <w:t>2</w:t>
      </w:r>
      <w:r>
        <w:rPr>
          <w:rFonts w:ascii="Palatino LT Std" w:hAnsi="Palatino LT Std" w:cs="Palatino LT Std"/>
          <w:color w:val="221E1F"/>
          <w:sz w:val="19"/>
          <w:szCs w:val="19"/>
        </w:rPr>
        <w:t>O</w:t>
      </w:r>
      <w:r>
        <w:rPr>
          <w:rStyle w:val="A135"/>
        </w:rPr>
        <w:t>5</w:t>
      </w:r>
      <w:r>
        <w:rPr>
          <w:rFonts w:ascii="Palatino LT Std" w:hAnsi="Palatino LT Std" w:cs="Palatino LT Std"/>
          <w:color w:val="221E1F"/>
          <w:sz w:val="19"/>
          <w:szCs w:val="19"/>
        </w:rPr>
        <w:t>(OH)</w:t>
      </w:r>
      <w:r>
        <w:rPr>
          <w:rStyle w:val="A135"/>
        </w:rPr>
        <w:t xml:space="preserve">4 </w:t>
      </w:r>
      <w:r>
        <w:rPr>
          <w:rFonts w:ascii="Palatino LT Std" w:hAnsi="Palatino LT Std" w:cs="Palatino LT Std"/>
          <w:color w:val="221E1F"/>
          <w:sz w:val="19"/>
          <w:szCs w:val="19"/>
        </w:rPr>
        <w:t xml:space="preserve">(formerly serpentine). The best solution to boiler scale is proper softening of the makeup water to remove all calcium and magnesium, followed by a good chemical control program. </w:t>
      </w:r>
    </w:p>
    <w:p w14:paraId="19123CEB" w14:textId="53DEAFF7" w:rsidR="00234125" w:rsidRDefault="00234125" w:rsidP="00234125">
      <w:pPr>
        <w:rPr>
          <w:rFonts w:ascii="Palatino LT Std" w:hAnsi="Palatino LT Std" w:cs="Palatino LT Std"/>
          <w:color w:val="221E1F"/>
          <w:sz w:val="19"/>
          <w:szCs w:val="19"/>
        </w:rPr>
      </w:pPr>
      <w:r>
        <w:rPr>
          <w:rFonts w:ascii="Palatino LT Std" w:hAnsi="Palatino LT Std" w:cs="Palatino LT Std"/>
          <w:color w:val="221E1F"/>
          <w:sz w:val="19"/>
          <w:szCs w:val="19"/>
        </w:rPr>
        <w:t>Phosphate residual programs are acceptable where feedwater hardness is less than 0.3 mg/L.</w:t>
      </w:r>
      <w:r>
        <w:rPr>
          <w:rStyle w:val="A156"/>
        </w:rPr>
        <w:t xml:space="preserve">2 </w:t>
      </w:r>
      <w:r>
        <w:rPr>
          <w:rFonts w:ascii="Palatino LT Std" w:hAnsi="Palatino LT Std" w:cs="Palatino LT Std"/>
          <w:color w:val="221E1F"/>
          <w:sz w:val="19"/>
          <w:szCs w:val="19"/>
        </w:rPr>
        <w:t>Numerous chemicals can be used to furnish the phosphate ion necessary for internal softening treatment. Compounds of the orthophosphate ion (PO</w:t>
      </w:r>
      <w:r>
        <w:rPr>
          <w:rStyle w:val="A135"/>
        </w:rPr>
        <w:t>4</w:t>
      </w:r>
      <w:r>
        <w:rPr>
          <w:rStyle w:val="A156"/>
        </w:rPr>
        <w:t>–3</w:t>
      </w:r>
      <w:r>
        <w:rPr>
          <w:rFonts w:ascii="Palatino LT Std" w:hAnsi="Palatino LT Std" w:cs="Palatino LT Std"/>
          <w:color w:val="221E1F"/>
          <w:sz w:val="19"/>
          <w:szCs w:val="19"/>
        </w:rPr>
        <w:t>) are the most widely used. Other phosphate ions that can be used are meta (PO</w:t>
      </w:r>
      <w:r>
        <w:rPr>
          <w:rStyle w:val="A135"/>
        </w:rPr>
        <w:t>3</w:t>
      </w:r>
      <w:r>
        <w:rPr>
          <w:rStyle w:val="A156"/>
        </w:rPr>
        <w:t>–</w:t>
      </w:r>
      <w:r>
        <w:rPr>
          <w:rFonts w:ascii="Palatino LT Std" w:hAnsi="Palatino LT Std" w:cs="Palatino LT Std"/>
          <w:color w:val="221E1F"/>
          <w:sz w:val="19"/>
          <w:szCs w:val="19"/>
        </w:rPr>
        <w:t xml:space="preserve">), </w:t>
      </w:r>
      <w:proofErr w:type="spellStart"/>
      <w:r>
        <w:rPr>
          <w:rFonts w:ascii="Palatino LT Std" w:hAnsi="Palatino LT Std" w:cs="Palatino LT Std"/>
          <w:color w:val="221E1F"/>
          <w:sz w:val="19"/>
          <w:szCs w:val="19"/>
        </w:rPr>
        <w:t>tripoly</w:t>
      </w:r>
      <w:proofErr w:type="spellEnd"/>
      <w:r>
        <w:rPr>
          <w:rFonts w:ascii="Palatino LT Std" w:hAnsi="Palatino LT Std" w:cs="Palatino LT Std"/>
          <w:color w:val="221E1F"/>
          <w:sz w:val="19"/>
          <w:szCs w:val="19"/>
        </w:rPr>
        <w:t xml:space="preserve"> (P</w:t>
      </w:r>
      <w:r>
        <w:rPr>
          <w:rStyle w:val="A135"/>
        </w:rPr>
        <w:t>3</w:t>
      </w:r>
      <w:r>
        <w:rPr>
          <w:rFonts w:ascii="Palatino LT Std" w:hAnsi="Palatino LT Std" w:cs="Palatino LT Std"/>
          <w:color w:val="221E1F"/>
          <w:sz w:val="19"/>
          <w:szCs w:val="19"/>
        </w:rPr>
        <w:t>O</w:t>
      </w:r>
      <w:r>
        <w:rPr>
          <w:rStyle w:val="A135"/>
        </w:rPr>
        <w:t xml:space="preserve">10 </w:t>
      </w:r>
      <w:r>
        <w:rPr>
          <w:rStyle w:val="A156"/>
        </w:rPr>
        <w:t>–5</w:t>
      </w:r>
      <w:r>
        <w:rPr>
          <w:rFonts w:ascii="Palatino LT Std" w:hAnsi="Palatino LT Std" w:cs="Palatino LT Std"/>
          <w:color w:val="221E1F"/>
          <w:sz w:val="19"/>
          <w:szCs w:val="19"/>
        </w:rPr>
        <w:t>), and pyro (P</w:t>
      </w:r>
      <w:r>
        <w:rPr>
          <w:rStyle w:val="A135"/>
        </w:rPr>
        <w:t>2</w:t>
      </w:r>
      <w:r>
        <w:rPr>
          <w:rFonts w:ascii="Palatino LT Std" w:hAnsi="Palatino LT Std" w:cs="Palatino LT Std"/>
          <w:color w:val="221E1F"/>
          <w:sz w:val="19"/>
          <w:szCs w:val="19"/>
        </w:rPr>
        <w:t>O</w:t>
      </w:r>
      <w:r>
        <w:rPr>
          <w:rStyle w:val="A135"/>
        </w:rPr>
        <w:t>7</w:t>
      </w:r>
      <w:r>
        <w:rPr>
          <w:rStyle w:val="A156"/>
        </w:rPr>
        <w:t>–4</w:t>
      </w:r>
      <w:r>
        <w:rPr>
          <w:rFonts w:ascii="Palatino LT Std" w:hAnsi="Palatino LT Std" w:cs="Palatino LT Std"/>
          <w:color w:val="221E1F"/>
          <w:sz w:val="19"/>
          <w:szCs w:val="19"/>
        </w:rPr>
        <w:t>). Some of these salts are called polyphos</w:t>
      </w:r>
      <w:r>
        <w:rPr>
          <w:rFonts w:ascii="Palatino LT Std" w:hAnsi="Palatino LT Std" w:cs="Palatino LT Std"/>
          <w:color w:val="221E1F"/>
          <w:sz w:val="19"/>
          <w:szCs w:val="19"/>
        </w:rPr>
        <w:softHyphen/>
        <w:t xml:space="preserve">phates because they form inorganic polymers. Among these are the glassy sodium polyphosphates (hexa- and </w:t>
      </w:r>
      <w:proofErr w:type="spellStart"/>
      <w:r>
        <w:rPr>
          <w:rFonts w:ascii="Palatino LT Std" w:hAnsi="Palatino LT Std" w:cs="Palatino LT Std"/>
          <w:color w:val="221E1F"/>
          <w:sz w:val="19"/>
          <w:szCs w:val="19"/>
        </w:rPr>
        <w:t>heptametaphosphate</w:t>
      </w:r>
      <w:proofErr w:type="spellEnd"/>
      <w:r>
        <w:rPr>
          <w:rFonts w:ascii="Palatino LT Std" w:hAnsi="Palatino LT Std" w:cs="Palatino LT Std"/>
          <w:color w:val="221E1F"/>
          <w:sz w:val="19"/>
          <w:szCs w:val="19"/>
        </w:rPr>
        <w:t>) and crystalline sodium polyphosphates such as sodium tripolyphosphate</w:t>
      </w:r>
    </w:p>
    <w:p w14:paraId="2B1BA288" w14:textId="77777777" w:rsidR="00234125" w:rsidRPr="00234125" w:rsidRDefault="00234125" w:rsidP="00234125">
      <w:pPr>
        <w:autoSpaceDE w:val="0"/>
        <w:autoSpaceDN w:val="0"/>
        <w:adjustRightInd w:val="0"/>
        <w:spacing w:after="0" w:line="240" w:lineRule="auto"/>
        <w:rPr>
          <w:rFonts w:ascii="Palatino LT Std" w:hAnsi="Palatino LT Std" w:cs="Palatino LT Std"/>
          <w:color w:val="000000"/>
          <w:sz w:val="24"/>
          <w:szCs w:val="24"/>
        </w:rPr>
      </w:pPr>
    </w:p>
    <w:p w14:paraId="5E370A01" w14:textId="77777777" w:rsidR="00234125" w:rsidRPr="00234125" w:rsidRDefault="00234125" w:rsidP="00234125">
      <w:pPr>
        <w:autoSpaceDE w:val="0"/>
        <w:autoSpaceDN w:val="0"/>
        <w:adjustRightInd w:val="0"/>
        <w:spacing w:after="0" w:line="191" w:lineRule="atLeast"/>
        <w:ind w:left="520" w:firstLine="320"/>
        <w:jc w:val="both"/>
        <w:rPr>
          <w:rFonts w:ascii="Palatino LT Std" w:hAnsi="Palatino LT Std"/>
          <w:color w:val="221E1F"/>
          <w:sz w:val="19"/>
          <w:szCs w:val="19"/>
        </w:rPr>
      </w:pPr>
      <w:r w:rsidRPr="00234125">
        <w:rPr>
          <w:rFonts w:ascii="Palatino LT Std" w:hAnsi="Palatino LT Std"/>
          <w:color w:val="221E1F"/>
          <w:sz w:val="19"/>
          <w:szCs w:val="19"/>
        </w:rPr>
        <w:t xml:space="preserve">and tetrasodium pyrophosphate. The polyphosphates can be described as molecularly dehydrated orthophosphates. When added to water, polyphosphates rehydrate (at a rate that is temperature dependent) to the orthophosphate form from which they were derived. </w:t>
      </w:r>
    </w:p>
    <w:p w14:paraId="0087B6F6" w14:textId="77777777" w:rsidR="00234125" w:rsidRPr="00234125" w:rsidRDefault="00234125" w:rsidP="00234125">
      <w:pPr>
        <w:autoSpaceDE w:val="0"/>
        <w:autoSpaceDN w:val="0"/>
        <w:adjustRightInd w:val="0"/>
        <w:spacing w:after="0" w:line="191" w:lineRule="atLeast"/>
        <w:ind w:left="520" w:firstLine="320"/>
        <w:jc w:val="both"/>
        <w:rPr>
          <w:rFonts w:ascii="Palatino LT Std" w:hAnsi="Palatino LT Std"/>
          <w:color w:val="221E1F"/>
          <w:sz w:val="19"/>
          <w:szCs w:val="19"/>
        </w:rPr>
      </w:pPr>
      <w:r w:rsidRPr="00234125">
        <w:rPr>
          <w:rFonts w:ascii="Palatino LT Std" w:hAnsi="Palatino LT Std"/>
          <w:color w:val="221E1F"/>
          <w:sz w:val="19"/>
          <w:szCs w:val="19"/>
        </w:rPr>
        <w:t xml:space="preserve">Although this discussion of phosphates is rather limited, it is a reminder that the precipitation of tricalcium phosphate (or calcium hydroxyapatite) in the boiler can occur only when the phosphate in use has been converted to trisodium orthophosphate by heat and reacted with boiler alkalinity. </w:t>
      </w:r>
    </w:p>
    <w:p w14:paraId="7182B2BD" w14:textId="77777777" w:rsidR="00234125" w:rsidRPr="00234125" w:rsidRDefault="00234125" w:rsidP="00234125">
      <w:pPr>
        <w:autoSpaceDE w:val="0"/>
        <w:autoSpaceDN w:val="0"/>
        <w:adjustRightInd w:val="0"/>
        <w:spacing w:after="0" w:line="191" w:lineRule="atLeast"/>
        <w:ind w:left="520" w:firstLine="320"/>
        <w:jc w:val="both"/>
        <w:rPr>
          <w:rFonts w:ascii="Palatino LT Std" w:hAnsi="Palatino LT Std"/>
          <w:color w:val="221E1F"/>
          <w:sz w:val="19"/>
          <w:szCs w:val="19"/>
        </w:rPr>
      </w:pPr>
      <w:r w:rsidRPr="00234125">
        <w:rPr>
          <w:rFonts w:ascii="Palatino LT Std" w:hAnsi="Palatino LT Std"/>
          <w:color w:val="221E1F"/>
          <w:sz w:val="19"/>
          <w:szCs w:val="19"/>
        </w:rPr>
        <w:t xml:space="preserve">If the product is to be fed directly to the steam drum of a boiler, the best choice is an orthophosphate formulation, because the conversion to trisodium orthophosphate (in the case of mono- or disodium </w:t>
      </w:r>
      <w:r w:rsidRPr="00234125">
        <w:rPr>
          <w:rFonts w:ascii="Palatino LT Std" w:hAnsi="Palatino LT Std"/>
          <w:color w:val="221E1F"/>
          <w:sz w:val="19"/>
          <w:szCs w:val="19"/>
        </w:rPr>
        <w:lastRenderedPageBreak/>
        <w:t xml:space="preserve">orthophosphate) is extremely rapid. Conversely, feeding a meta- or pyrophosphate (polyphosphate) directly to the boiler may delay chemical reactions undesirably. This is particularly true if the boiler pressure is less than 50 </w:t>
      </w:r>
      <w:proofErr w:type="spellStart"/>
      <w:r w:rsidRPr="00234125">
        <w:rPr>
          <w:rFonts w:ascii="Palatino LT Std" w:hAnsi="Palatino LT Std"/>
          <w:color w:val="221E1F"/>
          <w:sz w:val="19"/>
          <w:szCs w:val="19"/>
        </w:rPr>
        <w:t>psig</w:t>
      </w:r>
      <w:proofErr w:type="spellEnd"/>
      <w:r w:rsidRPr="00234125">
        <w:rPr>
          <w:rFonts w:ascii="Palatino LT Std" w:hAnsi="Palatino LT Std"/>
          <w:color w:val="221E1F"/>
          <w:sz w:val="19"/>
          <w:szCs w:val="19"/>
        </w:rPr>
        <w:t xml:space="preserve"> (345 </w:t>
      </w:r>
      <w:proofErr w:type="spellStart"/>
      <w:r w:rsidRPr="00234125">
        <w:rPr>
          <w:rFonts w:ascii="Palatino LT Std" w:hAnsi="Palatino LT Std"/>
          <w:color w:val="221E1F"/>
          <w:sz w:val="19"/>
          <w:szCs w:val="19"/>
        </w:rPr>
        <w:t>kPag</w:t>
      </w:r>
      <w:proofErr w:type="spellEnd"/>
      <w:r w:rsidRPr="00234125">
        <w:rPr>
          <w:rFonts w:ascii="Palatino LT Std" w:hAnsi="Palatino LT Std"/>
          <w:color w:val="221E1F"/>
          <w:sz w:val="19"/>
          <w:szCs w:val="19"/>
        </w:rPr>
        <w:t>) and if the cycles of con</w:t>
      </w:r>
      <w:r w:rsidRPr="00234125">
        <w:rPr>
          <w:rFonts w:ascii="Palatino LT Std" w:hAnsi="Palatino LT Std"/>
          <w:color w:val="221E1F"/>
          <w:sz w:val="19"/>
          <w:szCs w:val="19"/>
        </w:rPr>
        <w:softHyphen/>
        <w:t>centration are low (&lt;10). If a phosphate product is fed directly to a boiler steam drum or feedwater, where water temperature exceeds 400°F (204°C), the product should be diluted to less than a 10% solu</w:t>
      </w:r>
      <w:r w:rsidRPr="00234125">
        <w:rPr>
          <w:rFonts w:ascii="Palatino LT Std" w:hAnsi="Palatino LT Std"/>
          <w:color w:val="221E1F"/>
          <w:sz w:val="19"/>
          <w:szCs w:val="19"/>
        </w:rPr>
        <w:softHyphen/>
        <w:t>tion of the product, or feed the undiluted (neat) product into a feed</w:t>
      </w:r>
      <w:r w:rsidRPr="00234125">
        <w:rPr>
          <w:rFonts w:ascii="Palatino LT Std" w:hAnsi="Palatino LT Std"/>
          <w:color w:val="221E1F"/>
          <w:sz w:val="19"/>
          <w:szCs w:val="19"/>
        </w:rPr>
        <w:softHyphen/>
        <w:t>water bypass line into the drum. The feed of a concentrated product directly into the steam drum, or feedwater line of greater than 400°F (204°C), may result in plugging the chemical feed line. If, on the other hand, a phosphate is to be fed to the boiler feedwater, a polyphos</w:t>
      </w:r>
      <w:r w:rsidRPr="00234125">
        <w:rPr>
          <w:rFonts w:ascii="Palatino LT Std" w:hAnsi="Palatino LT Std"/>
          <w:color w:val="221E1F"/>
          <w:sz w:val="19"/>
          <w:szCs w:val="19"/>
        </w:rPr>
        <w:softHyphen/>
        <w:t>phate product is chosen to avoid the possibility of deposits caused by softening reactions occurring in the feedwater lines, economizer tubes, etc. An orthophosphate formulation would be entirely unsuit</w:t>
      </w:r>
      <w:r w:rsidRPr="00234125">
        <w:rPr>
          <w:rFonts w:ascii="Palatino LT Std" w:hAnsi="Palatino LT Std"/>
          <w:color w:val="221E1F"/>
          <w:sz w:val="19"/>
          <w:szCs w:val="19"/>
        </w:rPr>
        <w:softHyphen/>
        <w:t xml:space="preserve">able for such a feed point. When feedwater hardness is greater than 3 mg/L, all phosphates are usually fed to the steam drum to prevent deposition in the feedwater system and the economizer. </w:t>
      </w:r>
    </w:p>
    <w:p w14:paraId="3E0FDF6B" w14:textId="48E770A3" w:rsidR="00234125" w:rsidRDefault="00234125" w:rsidP="00234125">
      <w:pPr>
        <w:autoSpaceDE w:val="0"/>
        <w:autoSpaceDN w:val="0"/>
        <w:adjustRightInd w:val="0"/>
        <w:spacing w:after="0" w:line="191" w:lineRule="atLeast"/>
        <w:ind w:left="520" w:firstLine="320"/>
        <w:jc w:val="both"/>
        <w:rPr>
          <w:rFonts w:ascii="Palatino LT Std" w:hAnsi="Palatino LT Std"/>
          <w:color w:val="221E1F"/>
          <w:sz w:val="19"/>
          <w:szCs w:val="19"/>
        </w:rPr>
      </w:pPr>
      <w:r w:rsidRPr="00234125">
        <w:rPr>
          <w:rFonts w:ascii="Palatino LT Std" w:hAnsi="Palatino LT Std"/>
          <w:color w:val="221E1F"/>
          <w:sz w:val="19"/>
          <w:szCs w:val="19"/>
        </w:rPr>
        <w:t xml:space="preserve">Each of the common phosphates has an effect on boiler water alkalinity as well. When hardness in the feedwater is precipitated by direct reaction with alkalinity (as in a coagulation program), available alkalinity generally decreases. </w:t>
      </w:r>
    </w:p>
    <w:p w14:paraId="4B48B719" w14:textId="08B5C787" w:rsidR="00234125" w:rsidRDefault="00234125" w:rsidP="00234125">
      <w:pPr>
        <w:autoSpaceDE w:val="0"/>
        <w:autoSpaceDN w:val="0"/>
        <w:adjustRightInd w:val="0"/>
        <w:spacing w:after="0" w:line="191" w:lineRule="atLeast"/>
        <w:ind w:left="520" w:firstLine="320"/>
        <w:jc w:val="both"/>
        <w:rPr>
          <w:rFonts w:ascii="Palatino LT Std" w:hAnsi="Palatino LT Std"/>
          <w:color w:val="221E1F"/>
          <w:sz w:val="19"/>
          <w:szCs w:val="19"/>
        </w:rPr>
      </w:pPr>
    </w:p>
    <w:p w14:paraId="3E02337D" w14:textId="71D90836" w:rsidR="00234125" w:rsidRPr="00234125" w:rsidRDefault="00234125" w:rsidP="00234125">
      <w:pPr>
        <w:autoSpaceDE w:val="0"/>
        <w:autoSpaceDN w:val="0"/>
        <w:adjustRightInd w:val="0"/>
        <w:spacing w:after="0" w:line="191" w:lineRule="atLeast"/>
        <w:ind w:left="520" w:firstLine="320"/>
        <w:jc w:val="both"/>
        <w:rPr>
          <w:rFonts w:ascii="Palatino LT Std" w:hAnsi="Palatino LT Std"/>
          <w:color w:val="221E1F"/>
          <w:sz w:val="19"/>
          <w:szCs w:val="19"/>
        </w:rPr>
      </w:pPr>
      <w:r w:rsidRPr="00234125">
        <w:rPr>
          <w:rFonts w:ascii="Palatino LT Std" w:hAnsi="Palatino LT Std"/>
          <w:color w:val="221E1F"/>
          <w:sz w:val="19"/>
          <w:szCs w:val="19"/>
        </w:rPr>
        <w:drawing>
          <wp:anchor distT="0" distB="0" distL="114300" distR="114300" simplePos="0" relativeHeight="251658240" behindDoc="0" locked="0" layoutInCell="1" allowOverlap="1" wp14:anchorId="225EC0E2" wp14:editId="22E4FCF4">
            <wp:simplePos x="0" y="0"/>
            <wp:positionH relativeFrom="margin">
              <wp:posOffset>76200</wp:posOffset>
            </wp:positionH>
            <wp:positionV relativeFrom="paragraph">
              <wp:posOffset>304165</wp:posOffset>
            </wp:positionV>
            <wp:extent cx="5410200" cy="17913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10200" cy="1791335"/>
                    </a:xfrm>
                    <a:prstGeom prst="rect">
                      <a:avLst/>
                    </a:prstGeom>
                  </pic:spPr>
                </pic:pic>
              </a:graphicData>
            </a:graphic>
            <wp14:sizeRelH relativeFrom="margin">
              <wp14:pctWidth>0</wp14:pctWidth>
            </wp14:sizeRelH>
          </wp:anchor>
        </w:drawing>
      </w:r>
    </w:p>
    <w:p w14:paraId="5D455764" w14:textId="63397227" w:rsidR="00234125" w:rsidRDefault="00234125" w:rsidP="00234125">
      <w:pPr>
        <w:rPr>
          <w:rFonts w:ascii="Palatino LT Std" w:hAnsi="Palatino LT Std"/>
          <w:color w:val="000000"/>
          <w:sz w:val="19"/>
          <w:szCs w:val="19"/>
        </w:rPr>
      </w:pPr>
    </w:p>
    <w:p w14:paraId="6D3E3DAB" w14:textId="77777777" w:rsidR="00234125" w:rsidRDefault="00234125" w:rsidP="00234125">
      <w:pPr>
        <w:rPr>
          <w:rFonts w:ascii="Palatino LT Std" w:hAnsi="Palatino LT Std"/>
          <w:color w:val="000000"/>
          <w:sz w:val="19"/>
          <w:szCs w:val="19"/>
        </w:rPr>
      </w:pPr>
    </w:p>
    <w:p w14:paraId="6D0526B6" w14:textId="77777777" w:rsidR="00234125" w:rsidRDefault="00234125" w:rsidP="00234125">
      <w:pPr>
        <w:rPr>
          <w:rFonts w:ascii="Palatino LT Std" w:hAnsi="Palatino LT Std"/>
          <w:color w:val="000000"/>
          <w:sz w:val="19"/>
          <w:szCs w:val="19"/>
        </w:rPr>
      </w:pPr>
    </w:p>
    <w:p w14:paraId="30E45A3C" w14:textId="77777777" w:rsidR="00234125" w:rsidRDefault="00234125" w:rsidP="00234125">
      <w:pPr>
        <w:rPr>
          <w:rFonts w:ascii="Palatino LT Std" w:hAnsi="Palatino LT Std"/>
          <w:color w:val="000000"/>
          <w:sz w:val="19"/>
          <w:szCs w:val="19"/>
        </w:rPr>
      </w:pPr>
    </w:p>
    <w:p w14:paraId="211178AA" w14:textId="2E1CE825" w:rsidR="00234125" w:rsidRDefault="00234125" w:rsidP="00234125">
      <w:pPr>
        <w:rPr>
          <w:rFonts w:ascii="Palatino LT Std" w:hAnsi="Palatino LT Std" w:cs="Palatino LT Std"/>
          <w:color w:val="221E1F"/>
          <w:sz w:val="19"/>
          <w:szCs w:val="19"/>
        </w:rPr>
      </w:pPr>
      <w:r w:rsidRPr="00234125">
        <w:rPr>
          <w:rFonts w:ascii="Palatino LT Std" w:hAnsi="Palatino LT Std" w:cs="Palatino LT Std"/>
          <w:color w:val="221E1F"/>
          <w:sz w:val="19"/>
          <w:szCs w:val="19"/>
        </w:rPr>
        <w:t>When phosphates are used to precipitate the calcium hardness, however, some of the alkalinity associated with calcium hardness is retained in the form of sodium alkalinity in the boiler. The amount of alkalinity retained depends upon the type of phosphate used. Because</w:t>
      </w:r>
    </w:p>
    <w:p w14:paraId="58F11EBE" w14:textId="77777777" w:rsidR="00234125" w:rsidRPr="00234125" w:rsidRDefault="00234125" w:rsidP="00234125">
      <w:pPr>
        <w:autoSpaceDE w:val="0"/>
        <w:autoSpaceDN w:val="0"/>
        <w:adjustRightInd w:val="0"/>
        <w:spacing w:after="0" w:line="240" w:lineRule="auto"/>
        <w:rPr>
          <w:rFonts w:ascii="Palatino LT Std" w:hAnsi="Palatino LT Std" w:cs="Palatino LT Std"/>
          <w:color w:val="000000"/>
          <w:sz w:val="24"/>
          <w:szCs w:val="24"/>
        </w:rPr>
      </w:pPr>
    </w:p>
    <w:p w14:paraId="260295E8" w14:textId="0CC44482" w:rsidR="00234125" w:rsidRDefault="00234125" w:rsidP="00234125">
      <w:pPr>
        <w:rPr>
          <w:rFonts w:ascii="Palatino LT Std" w:hAnsi="Palatino LT Std"/>
          <w:color w:val="221E1F"/>
          <w:sz w:val="19"/>
          <w:szCs w:val="19"/>
        </w:rPr>
      </w:pPr>
      <w:r w:rsidRPr="00234125">
        <w:rPr>
          <w:rFonts w:ascii="Palatino LT Std" w:hAnsi="Palatino LT Std"/>
          <w:color w:val="221E1F"/>
          <w:sz w:val="19"/>
          <w:szCs w:val="19"/>
        </w:rPr>
        <w:t>phosphates must be converted to trisodium orthophosphate in the boiler before precipitation of calcium occurs, some alkalinity con</w:t>
      </w:r>
      <w:r w:rsidRPr="00234125">
        <w:rPr>
          <w:rFonts w:ascii="Palatino LT Std" w:hAnsi="Palatino LT Std"/>
          <w:color w:val="221E1F"/>
          <w:sz w:val="19"/>
          <w:szCs w:val="19"/>
        </w:rPr>
        <w:softHyphen/>
        <w:t>sumption results.</w:t>
      </w:r>
    </w:p>
    <w:p w14:paraId="6084DB48" w14:textId="63DD51DD" w:rsidR="00234125" w:rsidRDefault="00234125" w:rsidP="00234125">
      <w:pPr>
        <w:rPr>
          <w:rFonts w:ascii="Palatino LT Std" w:hAnsi="Palatino LT Std"/>
          <w:color w:val="221E1F"/>
          <w:sz w:val="19"/>
          <w:szCs w:val="19"/>
        </w:rPr>
      </w:pPr>
    </w:p>
    <w:p w14:paraId="3C9A7D07" w14:textId="0DBB450C" w:rsidR="00234125" w:rsidRDefault="00234125" w:rsidP="00234125">
      <w:pPr>
        <w:rPr>
          <w:rFonts w:ascii="Palatino LT Std" w:hAnsi="Palatino LT Std"/>
          <w:color w:val="221E1F"/>
          <w:sz w:val="19"/>
          <w:szCs w:val="19"/>
        </w:rPr>
      </w:pPr>
    </w:p>
    <w:p w14:paraId="6454861E" w14:textId="19AA25E9" w:rsidR="00234125" w:rsidRDefault="00234125" w:rsidP="00234125">
      <w:pPr>
        <w:rPr>
          <w:rFonts w:ascii="Palatino LT Std" w:hAnsi="Palatino LT Std"/>
          <w:color w:val="221E1F"/>
          <w:sz w:val="19"/>
          <w:szCs w:val="19"/>
        </w:rPr>
      </w:pPr>
    </w:p>
    <w:p w14:paraId="2F7D1C89" w14:textId="6DBC72C8" w:rsidR="00234125" w:rsidRDefault="00234125" w:rsidP="00234125">
      <w:pPr>
        <w:rPr>
          <w:rFonts w:ascii="Palatino LT Std" w:hAnsi="Palatino LT Std"/>
          <w:color w:val="221E1F"/>
          <w:sz w:val="19"/>
          <w:szCs w:val="19"/>
        </w:rPr>
      </w:pPr>
    </w:p>
    <w:p w14:paraId="718C59A4" w14:textId="3057D381" w:rsidR="00234125" w:rsidRDefault="00234125" w:rsidP="00234125">
      <w:pPr>
        <w:rPr>
          <w:rFonts w:ascii="Palatino LT Std" w:hAnsi="Palatino LT Std"/>
          <w:color w:val="221E1F"/>
          <w:sz w:val="19"/>
          <w:szCs w:val="19"/>
        </w:rPr>
      </w:pPr>
    </w:p>
    <w:p w14:paraId="3459B722" w14:textId="70D360D3" w:rsidR="00234125" w:rsidRDefault="00234125" w:rsidP="00234125">
      <w:pPr>
        <w:rPr>
          <w:rFonts w:ascii="Palatino LT Std" w:hAnsi="Palatino LT Std"/>
          <w:color w:val="221E1F"/>
          <w:sz w:val="19"/>
          <w:szCs w:val="19"/>
        </w:rPr>
      </w:pPr>
    </w:p>
    <w:p w14:paraId="62D2D40B" w14:textId="1F1987A3" w:rsidR="00234125" w:rsidRPr="00234125" w:rsidRDefault="00234125" w:rsidP="00234125">
      <w:pPr>
        <w:rPr>
          <w:rFonts w:asciiTheme="minorBidi" w:hAnsiTheme="minorBidi"/>
          <w:color w:val="221E1F"/>
          <w:sz w:val="19"/>
          <w:szCs w:val="19"/>
        </w:rPr>
      </w:pPr>
      <w:r w:rsidRPr="00234125">
        <w:rPr>
          <w:rFonts w:asciiTheme="minorBidi" w:hAnsiTheme="minorBidi"/>
          <w:color w:val="221E1F"/>
          <w:sz w:val="19"/>
          <w:szCs w:val="19"/>
        </w:rPr>
        <w:lastRenderedPageBreak/>
        <w:drawing>
          <wp:anchor distT="0" distB="0" distL="114300" distR="114300" simplePos="0" relativeHeight="251659264" behindDoc="0" locked="0" layoutInCell="1" allowOverlap="1" wp14:anchorId="31753AE7" wp14:editId="3E43FDC3">
            <wp:simplePos x="0" y="0"/>
            <wp:positionH relativeFrom="column">
              <wp:posOffset>533400</wp:posOffset>
            </wp:positionH>
            <wp:positionV relativeFrom="paragraph">
              <wp:posOffset>38100</wp:posOffset>
            </wp:positionV>
            <wp:extent cx="5273497" cy="4359018"/>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3497" cy="4359018"/>
                    </a:xfrm>
                    <a:prstGeom prst="rect">
                      <a:avLst/>
                    </a:prstGeom>
                  </pic:spPr>
                </pic:pic>
              </a:graphicData>
            </a:graphic>
          </wp:anchor>
        </w:drawing>
      </w:r>
    </w:p>
    <w:p w14:paraId="2BB3B7D0" w14:textId="16B6414E" w:rsidR="00234125" w:rsidRDefault="00234125" w:rsidP="00234125">
      <w:pPr>
        <w:rPr>
          <w:rFonts w:asciiTheme="minorBidi" w:hAnsiTheme="minorBidi"/>
          <w:sz w:val="36"/>
          <w:szCs w:val="36"/>
        </w:rPr>
      </w:pPr>
    </w:p>
    <w:p w14:paraId="68F3FC2A" w14:textId="731DC540" w:rsidR="00234125" w:rsidRPr="00234125" w:rsidRDefault="00234125" w:rsidP="00234125">
      <w:pPr>
        <w:rPr>
          <w:rFonts w:asciiTheme="minorBidi" w:hAnsiTheme="minorBidi"/>
          <w:sz w:val="36"/>
          <w:szCs w:val="36"/>
        </w:rPr>
      </w:pPr>
    </w:p>
    <w:p w14:paraId="58251AF7" w14:textId="2288532B" w:rsidR="00234125" w:rsidRPr="00234125" w:rsidRDefault="00234125" w:rsidP="00234125">
      <w:pPr>
        <w:rPr>
          <w:rFonts w:asciiTheme="minorBidi" w:hAnsiTheme="minorBidi"/>
          <w:sz w:val="36"/>
          <w:szCs w:val="36"/>
        </w:rPr>
      </w:pPr>
    </w:p>
    <w:p w14:paraId="62EB5F80" w14:textId="7ABBAB41" w:rsidR="00234125" w:rsidRDefault="00234125" w:rsidP="00234125">
      <w:pPr>
        <w:rPr>
          <w:rFonts w:asciiTheme="minorBidi" w:hAnsiTheme="minorBidi"/>
          <w:sz w:val="36"/>
          <w:szCs w:val="36"/>
        </w:rPr>
      </w:pPr>
    </w:p>
    <w:p w14:paraId="0CA5E330" w14:textId="5309649B" w:rsidR="00234125" w:rsidRDefault="00234125" w:rsidP="00234125">
      <w:pPr>
        <w:rPr>
          <w:rFonts w:asciiTheme="minorBidi" w:hAnsiTheme="minorBidi"/>
          <w:sz w:val="36"/>
          <w:szCs w:val="36"/>
        </w:rPr>
      </w:pPr>
    </w:p>
    <w:p w14:paraId="2A6562AE" w14:textId="0E8774EC" w:rsidR="00234125" w:rsidRDefault="00234125" w:rsidP="00234125">
      <w:pPr>
        <w:rPr>
          <w:rFonts w:asciiTheme="minorBidi" w:hAnsiTheme="minorBidi"/>
          <w:sz w:val="36"/>
          <w:szCs w:val="36"/>
        </w:rPr>
      </w:pPr>
    </w:p>
    <w:p w14:paraId="7D9D2EB0" w14:textId="1215158B" w:rsidR="00234125" w:rsidRDefault="00234125" w:rsidP="00234125">
      <w:pPr>
        <w:rPr>
          <w:rFonts w:asciiTheme="minorBidi" w:hAnsiTheme="minorBidi"/>
          <w:sz w:val="36"/>
          <w:szCs w:val="36"/>
        </w:rPr>
      </w:pPr>
    </w:p>
    <w:p w14:paraId="4DE835DC" w14:textId="606713E2" w:rsidR="00234125" w:rsidRDefault="00234125" w:rsidP="00234125">
      <w:pPr>
        <w:rPr>
          <w:rFonts w:asciiTheme="minorBidi" w:hAnsiTheme="minorBidi"/>
          <w:sz w:val="36"/>
          <w:szCs w:val="36"/>
        </w:rPr>
      </w:pPr>
    </w:p>
    <w:p w14:paraId="6D72B292" w14:textId="64397356" w:rsidR="00234125" w:rsidRDefault="00234125" w:rsidP="00234125">
      <w:pPr>
        <w:rPr>
          <w:rFonts w:asciiTheme="minorBidi" w:hAnsiTheme="minorBidi"/>
          <w:sz w:val="36"/>
          <w:szCs w:val="36"/>
        </w:rPr>
      </w:pPr>
    </w:p>
    <w:p w14:paraId="0B0AA474" w14:textId="3253B36F" w:rsidR="00234125" w:rsidRDefault="00234125" w:rsidP="00234125">
      <w:pPr>
        <w:rPr>
          <w:rFonts w:asciiTheme="minorBidi" w:hAnsiTheme="minorBidi"/>
          <w:sz w:val="36"/>
          <w:szCs w:val="36"/>
        </w:rPr>
      </w:pPr>
    </w:p>
    <w:p w14:paraId="50177321" w14:textId="2EA88F9B" w:rsidR="00234125" w:rsidRDefault="00234125" w:rsidP="00234125">
      <w:pPr>
        <w:rPr>
          <w:rFonts w:asciiTheme="minorBidi" w:hAnsiTheme="minorBidi"/>
          <w:sz w:val="36"/>
          <w:szCs w:val="36"/>
        </w:rPr>
      </w:pPr>
    </w:p>
    <w:p w14:paraId="12834CEA" w14:textId="77777777" w:rsidR="00234125" w:rsidRPr="00234125" w:rsidRDefault="00234125" w:rsidP="00234125">
      <w:pPr>
        <w:autoSpaceDE w:val="0"/>
        <w:autoSpaceDN w:val="0"/>
        <w:adjustRightInd w:val="0"/>
        <w:spacing w:after="0" w:line="240" w:lineRule="auto"/>
        <w:rPr>
          <w:rFonts w:ascii="Palatino LT Std" w:hAnsi="Palatino LT Std" w:cs="Palatino LT Std"/>
          <w:color w:val="000000"/>
          <w:sz w:val="24"/>
          <w:szCs w:val="24"/>
        </w:rPr>
      </w:pPr>
    </w:p>
    <w:p w14:paraId="139A0640" w14:textId="2D308E2E" w:rsidR="00234125" w:rsidRDefault="00234125" w:rsidP="00234125">
      <w:pPr>
        <w:rPr>
          <w:rFonts w:ascii="Palatino LT Std" w:hAnsi="Palatino LT Std"/>
          <w:color w:val="221E1F"/>
          <w:sz w:val="19"/>
          <w:szCs w:val="19"/>
        </w:rPr>
      </w:pPr>
      <w:r w:rsidRPr="00234125">
        <w:rPr>
          <w:rFonts w:asciiTheme="minorBidi" w:hAnsiTheme="minorBidi"/>
          <w:sz w:val="36"/>
          <w:szCs w:val="36"/>
        </w:rPr>
        <w:drawing>
          <wp:anchor distT="0" distB="0" distL="114300" distR="114300" simplePos="0" relativeHeight="251660288" behindDoc="0" locked="0" layoutInCell="1" allowOverlap="1" wp14:anchorId="216198E8" wp14:editId="3ACB3DD9">
            <wp:simplePos x="0" y="0"/>
            <wp:positionH relativeFrom="margin">
              <wp:align>center</wp:align>
            </wp:positionH>
            <wp:positionV relativeFrom="paragraph">
              <wp:posOffset>740410</wp:posOffset>
            </wp:positionV>
            <wp:extent cx="5448772" cy="1165961"/>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48772" cy="1165961"/>
                    </a:xfrm>
                    <a:prstGeom prst="rect">
                      <a:avLst/>
                    </a:prstGeom>
                  </pic:spPr>
                </pic:pic>
              </a:graphicData>
            </a:graphic>
          </wp:anchor>
        </w:drawing>
      </w:r>
      <w:r w:rsidRPr="00234125">
        <w:rPr>
          <w:rFonts w:ascii="Palatino LT Std" w:hAnsi="Palatino LT Std"/>
          <w:color w:val="221E1F"/>
          <w:sz w:val="19"/>
          <w:szCs w:val="19"/>
        </w:rPr>
        <w:t>Once the phosphate has been converted to trisodium ortho</w:t>
      </w:r>
      <w:r w:rsidRPr="00234125">
        <w:rPr>
          <w:rFonts w:ascii="Palatino LT Std" w:hAnsi="Palatino LT Std"/>
          <w:color w:val="221E1F"/>
          <w:sz w:val="19"/>
          <w:szCs w:val="19"/>
        </w:rPr>
        <w:softHyphen/>
        <w:t xml:space="preserve">phosphate, the reactions with calcium hardness proceed, as shown in </w:t>
      </w:r>
      <w:proofErr w:type="spellStart"/>
      <w:r w:rsidRPr="00234125">
        <w:rPr>
          <w:rFonts w:ascii="Palatino LT Std" w:hAnsi="Palatino LT Std"/>
          <w:color w:val="221E1F"/>
          <w:sz w:val="19"/>
          <w:szCs w:val="19"/>
        </w:rPr>
        <w:t>Eqs</w:t>
      </w:r>
      <w:proofErr w:type="spellEnd"/>
      <w:r w:rsidRPr="00234125">
        <w:rPr>
          <w:rFonts w:ascii="Palatino LT Std" w:hAnsi="Palatino LT Std"/>
          <w:color w:val="221E1F"/>
          <w:sz w:val="19"/>
          <w:szCs w:val="19"/>
        </w:rPr>
        <w:t>. (11.17) and (11.18). Calcium hardness is represented by CaSO</w:t>
      </w:r>
      <w:r w:rsidRPr="00234125">
        <w:rPr>
          <w:rFonts w:ascii="Palatino LT Std" w:hAnsi="Palatino LT Std"/>
          <w:color w:val="221E1F"/>
          <w:sz w:val="11"/>
          <w:szCs w:val="11"/>
        </w:rPr>
        <w:t xml:space="preserve">4 </w:t>
      </w:r>
      <w:r w:rsidRPr="00234125">
        <w:rPr>
          <w:rFonts w:ascii="Palatino LT Std" w:hAnsi="Palatino LT Std"/>
          <w:color w:val="221E1F"/>
          <w:sz w:val="19"/>
          <w:szCs w:val="19"/>
        </w:rPr>
        <w:t>and CaCO</w:t>
      </w:r>
      <w:r w:rsidRPr="00234125">
        <w:rPr>
          <w:rFonts w:ascii="Palatino LT Std" w:hAnsi="Palatino LT Std"/>
          <w:color w:val="221E1F"/>
          <w:sz w:val="11"/>
          <w:szCs w:val="11"/>
        </w:rPr>
        <w:t>3</w:t>
      </w:r>
      <w:r w:rsidRPr="00234125">
        <w:rPr>
          <w:rFonts w:ascii="Palatino LT Std" w:hAnsi="Palatino LT Std"/>
          <w:color w:val="221E1F"/>
          <w:sz w:val="19"/>
          <w:szCs w:val="19"/>
        </w:rPr>
        <w:t>, although other species may coexist.</w:t>
      </w:r>
    </w:p>
    <w:p w14:paraId="27EE009A" w14:textId="77777777" w:rsidR="00234125" w:rsidRPr="00234125" w:rsidRDefault="00234125" w:rsidP="00234125">
      <w:pPr>
        <w:autoSpaceDE w:val="0"/>
        <w:autoSpaceDN w:val="0"/>
        <w:adjustRightInd w:val="0"/>
        <w:spacing w:after="0" w:line="240" w:lineRule="auto"/>
        <w:rPr>
          <w:rFonts w:ascii="Palatino LT Std" w:hAnsi="Palatino LT Std" w:cs="Palatino LT Std"/>
          <w:color w:val="000000"/>
          <w:sz w:val="24"/>
          <w:szCs w:val="24"/>
        </w:rPr>
      </w:pPr>
    </w:p>
    <w:p w14:paraId="65571797" w14:textId="3CD8E3EF" w:rsidR="00234125" w:rsidRDefault="00234125" w:rsidP="00234125">
      <w:pPr>
        <w:rPr>
          <w:rFonts w:ascii="Palatino LT Std" w:hAnsi="Palatino LT Std"/>
          <w:color w:val="221E1F"/>
          <w:sz w:val="19"/>
          <w:szCs w:val="19"/>
        </w:rPr>
      </w:pPr>
      <w:r w:rsidRPr="00234125">
        <w:rPr>
          <w:rFonts w:ascii="Palatino LT Std" w:hAnsi="Palatino LT Std"/>
          <w:color w:val="221E1F"/>
          <w:sz w:val="19"/>
          <w:szCs w:val="19"/>
        </w:rPr>
        <w:t xml:space="preserve">While the overall tendency when using phosphates to soften the water will be to increase the amount of retained alkalinity in the boiler (as compared to coagulation program reactions), the amount of increase is a function of the type of phosphate used. Thus far, only the amount of phosphate consumed in reacting with calcium has been considered. Because a certain level of phosphate residual is always carried (present as </w:t>
      </w:r>
      <w:r w:rsidRPr="00234125">
        <w:rPr>
          <w:rFonts w:ascii="Palatino LT Std" w:hAnsi="Palatino LT Std"/>
          <w:color w:val="221E1F"/>
          <w:sz w:val="19"/>
          <w:szCs w:val="19"/>
        </w:rPr>
        <w:lastRenderedPageBreak/>
        <w:t>trisodium orthophosphate), additional alkalinity is consumed for each mg/L of phosphate residual required [</w:t>
      </w:r>
      <w:proofErr w:type="spellStart"/>
      <w:r w:rsidRPr="00234125">
        <w:rPr>
          <w:rFonts w:ascii="Palatino LT Std" w:hAnsi="Palatino LT Std"/>
          <w:color w:val="221E1F"/>
          <w:sz w:val="19"/>
          <w:szCs w:val="19"/>
        </w:rPr>
        <w:t>Eqs</w:t>
      </w:r>
      <w:proofErr w:type="spellEnd"/>
      <w:r w:rsidRPr="00234125">
        <w:rPr>
          <w:rFonts w:ascii="Palatino LT Std" w:hAnsi="Palatino LT Std"/>
          <w:color w:val="221E1F"/>
          <w:sz w:val="19"/>
          <w:szCs w:val="19"/>
        </w:rPr>
        <w:t>. (11.12)–(11.16)]. Hence, the net gain in available alkalinity becomes a function of the following:</w:t>
      </w:r>
    </w:p>
    <w:p w14:paraId="70454946" w14:textId="77777777" w:rsidR="00234125" w:rsidRPr="00234125" w:rsidRDefault="00234125" w:rsidP="00234125">
      <w:pPr>
        <w:autoSpaceDE w:val="0"/>
        <w:autoSpaceDN w:val="0"/>
        <w:adjustRightInd w:val="0"/>
        <w:spacing w:after="0" w:line="240" w:lineRule="auto"/>
        <w:rPr>
          <w:rFonts w:ascii="Palatino LT Std" w:hAnsi="Palatino LT Std" w:cs="Palatino LT Std"/>
          <w:color w:val="000000"/>
          <w:sz w:val="24"/>
          <w:szCs w:val="24"/>
        </w:rPr>
      </w:pPr>
    </w:p>
    <w:p w14:paraId="2D18ED34" w14:textId="77777777" w:rsidR="00234125" w:rsidRPr="00234125" w:rsidRDefault="00234125" w:rsidP="00234125">
      <w:pPr>
        <w:autoSpaceDE w:val="0"/>
        <w:autoSpaceDN w:val="0"/>
        <w:adjustRightInd w:val="0"/>
        <w:spacing w:before="160" w:after="0" w:line="191" w:lineRule="atLeast"/>
        <w:ind w:left="1180" w:hanging="240"/>
        <w:jc w:val="both"/>
        <w:rPr>
          <w:rFonts w:ascii="Palatino LT Std" w:hAnsi="Palatino LT Std" w:cs="Palatino LT Std"/>
          <w:color w:val="221E1F"/>
          <w:sz w:val="19"/>
          <w:szCs w:val="19"/>
        </w:rPr>
      </w:pPr>
      <w:r w:rsidRPr="00234125">
        <w:rPr>
          <w:rFonts w:ascii="Palatino LT Std" w:hAnsi="Palatino LT Std"/>
          <w:color w:val="221E1F"/>
          <w:sz w:val="19"/>
          <w:szCs w:val="19"/>
        </w:rPr>
        <w:t xml:space="preserve">• </w:t>
      </w:r>
      <w:r w:rsidRPr="00234125">
        <w:rPr>
          <w:rFonts w:ascii="Palatino LT Std" w:hAnsi="Palatino LT Std" w:cs="Palatino LT Std"/>
          <w:color w:val="221E1F"/>
          <w:sz w:val="19"/>
          <w:szCs w:val="19"/>
        </w:rPr>
        <w:t xml:space="preserve">Type of phosphate used </w:t>
      </w:r>
    </w:p>
    <w:p w14:paraId="3050B796" w14:textId="77777777" w:rsidR="00234125" w:rsidRPr="00234125" w:rsidRDefault="00234125" w:rsidP="00234125">
      <w:pPr>
        <w:autoSpaceDE w:val="0"/>
        <w:autoSpaceDN w:val="0"/>
        <w:adjustRightInd w:val="0"/>
        <w:spacing w:before="60" w:after="0" w:line="191" w:lineRule="atLeast"/>
        <w:ind w:left="1180" w:hanging="240"/>
        <w:jc w:val="both"/>
        <w:rPr>
          <w:rFonts w:ascii="Palatino LT Std" w:hAnsi="Palatino LT Std" w:cs="Palatino LT Std"/>
          <w:color w:val="221E1F"/>
          <w:sz w:val="19"/>
          <w:szCs w:val="19"/>
        </w:rPr>
      </w:pPr>
      <w:r w:rsidRPr="00234125">
        <w:rPr>
          <w:rFonts w:ascii="Palatino LT Std" w:hAnsi="Palatino LT Std" w:cs="Palatino LT Std"/>
          <w:color w:val="221E1F"/>
          <w:sz w:val="19"/>
          <w:szCs w:val="19"/>
        </w:rPr>
        <w:t xml:space="preserve">• Amount and form of calcium hardness </w:t>
      </w:r>
    </w:p>
    <w:p w14:paraId="239FCB36" w14:textId="77777777" w:rsidR="00234125" w:rsidRPr="00234125" w:rsidRDefault="00234125" w:rsidP="00234125">
      <w:pPr>
        <w:autoSpaceDE w:val="0"/>
        <w:autoSpaceDN w:val="0"/>
        <w:adjustRightInd w:val="0"/>
        <w:spacing w:before="60" w:after="0" w:line="191" w:lineRule="atLeast"/>
        <w:ind w:left="1180" w:hanging="240"/>
        <w:jc w:val="both"/>
        <w:rPr>
          <w:rFonts w:ascii="Palatino LT Std" w:hAnsi="Palatino LT Std" w:cs="Palatino LT Std"/>
          <w:color w:val="221E1F"/>
          <w:sz w:val="19"/>
          <w:szCs w:val="19"/>
        </w:rPr>
      </w:pPr>
      <w:r w:rsidRPr="00234125">
        <w:rPr>
          <w:rFonts w:ascii="Palatino LT Std" w:hAnsi="Palatino LT Std" w:cs="Palatino LT Std"/>
          <w:color w:val="221E1F"/>
          <w:sz w:val="19"/>
          <w:szCs w:val="19"/>
        </w:rPr>
        <w:t xml:space="preserve">• Level of magnesium hardness </w:t>
      </w:r>
    </w:p>
    <w:p w14:paraId="67AD0E1B" w14:textId="6A4ED8F9" w:rsidR="00234125" w:rsidRDefault="00234125" w:rsidP="00234125">
      <w:pPr>
        <w:rPr>
          <w:rFonts w:ascii="Palatino LT Std" w:hAnsi="Palatino LT Std" w:cs="Palatino LT Std"/>
          <w:color w:val="221E1F"/>
          <w:sz w:val="19"/>
          <w:szCs w:val="19"/>
        </w:rPr>
      </w:pPr>
      <w:r w:rsidRPr="00234125">
        <w:rPr>
          <w:rFonts w:ascii="Palatino LT Std" w:hAnsi="Palatino LT Std" w:cs="Palatino LT Std"/>
          <w:color w:val="221E1F"/>
          <w:sz w:val="19"/>
          <w:szCs w:val="19"/>
        </w:rPr>
        <w:t>• Level of residual phosphate carried</w:t>
      </w:r>
    </w:p>
    <w:p w14:paraId="59BA32B2" w14:textId="77777777" w:rsidR="00437F24" w:rsidRPr="00437F24" w:rsidRDefault="00437F24" w:rsidP="00437F24">
      <w:pPr>
        <w:autoSpaceDE w:val="0"/>
        <w:autoSpaceDN w:val="0"/>
        <w:adjustRightInd w:val="0"/>
        <w:spacing w:after="0" w:line="240" w:lineRule="auto"/>
        <w:rPr>
          <w:rFonts w:ascii="Palatino LT Std" w:hAnsi="Palatino LT Std" w:cs="Palatino LT Std"/>
          <w:color w:val="000000"/>
          <w:sz w:val="24"/>
          <w:szCs w:val="24"/>
        </w:rPr>
      </w:pPr>
    </w:p>
    <w:p w14:paraId="6DE6CA28" w14:textId="0232D96C" w:rsidR="00437F24" w:rsidRDefault="00437F24" w:rsidP="00437F24">
      <w:pPr>
        <w:rPr>
          <w:rFonts w:ascii="Palatino LT Std" w:hAnsi="Palatino LT Std"/>
          <w:color w:val="221E1F"/>
          <w:sz w:val="19"/>
          <w:szCs w:val="19"/>
        </w:rPr>
      </w:pPr>
      <w:r w:rsidRPr="00437F24">
        <w:rPr>
          <w:rFonts w:asciiTheme="minorBidi" w:hAnsiTheme="minorBidi"/>
          <w:sz w:val="36"/>
          <w:szCs w:val="36"/>
        </w:rPr>
        <w:drawing>
          <wp:anchor distT="0" distB="0" distL="114300" distR="114300" simplePos="0" relativeHeight="251661312" behindDoc="0" locked="0" layoutInCell="1" allowOverlap="1" wp14:anchorId="1F3A5C0A" wp14:editId="798AAE29">
            <wp:simplePos x="0" y="0"/>
            <wp:positionH relativeFrom="margin">
              <wp:align>left</wp:align>
            </wp:positionH>
            <wp:positionV relativeFrom="paragraph">
              <wp:posOffset>1082040</wp:posOffset>
            </wp:positionV>
            <wp:extent cx="6207760" cy="392747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07760" cy="3927475"/>
                    </a:xfrm>
                    <a:prstGeom prst="rect">
                      <a:avLst/>
                    </a:prstGeom>
                  </pic:spPr>
                </pic:pic>
              </a:graphicData>
            </a:graphic>
            <wp14:sizeRelH relativeFrom="margin">
              <wp14:pctWidth>0</wp14:pctWidth>
            </wp14:sizeRelH>
          </wp:anchor>
        </w:drawing>
      </w:r>
      <w:r w:rsidRPr="00437F24">
        <w:rPr>
          <w:rFonts w:ascii="Palatino LT Std" w:hAnsi="Palatino LT Std"/>
          <w:color w:val="221E1F"/>
          <w:sz w:val="19"/>
          <w:szCs w:val="19"/>
        </w:rPr>
        <w:t>These principles can be demonstrated more clearly if the typical calcium-phosphate reactions are considered as one step, rather than as two separate steps. Equations (11.19) to (11.23) demonstrate the effect on retained sodium alkalinity. The reactions controlling magne</w:t>
      </w:r>
      <w:r w:rsidRPr="00437F24">
        <w:rPr>
          <w:rFonts w:ascii="Palatino LT Std" w:hAnsi="Palatino LT Std"/>
          <w:color w:val="221E1F"/>
          <w:sz w:val="19"/>
          <w:szCs w:val="19"/>
        </w:rPr>
        <w:softHyphen/>
        <w:t>sium precipitation [</w:t>
      </w:r>
      <w:proofErr w:type="spellStart"/>
      <w:r w:rsidRPr="00437F24">
        <w:rPr>
          <w:rFonts w:ascii="Palatino LT Std" w:hAnsi="Palatino LT Std"/>
          <w:color w:val="221E1F"/>
          <w:sz w:val="19"/>
          <w:szCs w:val="19"/>
        </w:rPr>
        <w:t>Eqs</w:t>
      </w:r>
      <w:proofErr w:type="spellEnd"/>
      <w:r w:rsidRPr="00437F24">
        <w:rPr>
          <w:rFonts w:ascii="Palatino LT Std" w:hAnsi="Palatino LT Std"/>
          <w:color w:val="221E1F"/>
          <w:sz w:val="19"/>
          <w:szCs w:val="19"/>
        </w:rPr>
        <w:t>. (11.10) and (11.11)] and those controlling phosphate conversion for phosphate residuals [</w:t>
      </w:r>
      <w:proofErr w:type="spellStart"/>
      <w:r w:rsidRPr="00437F24">
        <w:rPr>
          <w:rFonts w:ascii="Palatino LT Std" w:hAnsi="Palatino LT Std"/>
          <w:color w:val="221E1F"/>
          <w:sz w:val="19"/>
          <w:szCs w:val="19"/>
        </w:rPr>
        <w:t>Eqs</w:t>
      </w:r>
      <w:proofErr w:type="spellEnd"/>
      <w:r w:rsidRPr="00437F24">
        <w:rPr>
          <w:rFonts w:ascii="Palatino LT Std" w:hAnsi="Palatino LT Std"/>
          <w:color w:val="221E1F"/>
          <w:sz w:val="19"/>
          <w:szCs w:val="19"/>
        </w:rPr>
        <w:t>. (11.12)–(11.16)] must be added to these reactions.</w:t>
      </w:r>
    </w:p>
    <w:p w14:paraId="0C189A8D" w14:textId="5848436B" w:rsidR="00437F24" w:rsidRDefault="00437F24" w:rsidP="00437F24">
      <w:pPr>
        <w:rPr>
          <w:rFonts w:asciiTheme="minorBidi" w:hAnsiTheme="minorBidi"/>
          <w:sz w:val="36"/>
          <w:szCs w:val="36"/>
        </w:rPr>
      </w:pPr>
    </w:p>
    <w:p w14:paraId="674F48B2" w14:textId="27A2E816" w:rsidR="00437F24" w:rsidRDefault="00437F24" w:rsidP="00437F24">
      <w:pPr>
        <w:rPr>
          <w:rFonts w:asciiTheme="minorBidi" w:hAnsiTheme="minorBidi"/>
          <w:sz w:val="36"/>
          <w:szCs w:val="36"/>
        </w:rPr>
      </w:pPr>
    </w:p>
    <w:p w14:paraId="5CDC5408" w14:textId="77777777" w:rsidR="00437F24" w:rsidRPr="00437F24" w:rsidRDefault="00437F24" w:rsidP="00437F24">
      <w:pPr>
        <w:autoSpaceDE w:val="0"/>
        <w:autoSpaceDN w:val="0"/>
        <w:adjustRightInd w:val="0"/>
        <w:spacing w:after="0" w:line="240" w:lineRule="auto"/>
        <w:rPr>
          <w:rFonts w:ascii="Palatino LT Std" w:hAnsi="Palatino LT Std" w:cs="Palatino LT Std"/>
          <w:color w:val="000000"/>
          <w:sz w:val="24"/>
          <w:szCs w:val="24"/>
        </w:rPr>
      </w:pPr>
    </w:p>
    <w:p w14:paraId="0B908FED" w14:textId="77777777" w:rsidR="00437F24" w:rsidRPr="00437F24" w:rsidRDefault="00437F24" w:rsidP="00437F24">
      <w:pPr>
        <w:autoSpaceDE w:val="0"/>
        <w:autoSpaceDN w:val="0"/>
        <w:adjustRightInd w:val="0"/>
        <w:spacing w:after="0" w:line="191" w:lineRule="atLeast"/>
        <w:ind w:left="520" w:firstLine="320"/>
        <w:jc w:val="both"/>
        <w:rPr>
          <w:rFonts w:ascii="Palatino LT Std" w:hAnsi="Palatino LT Std"/>
          <w:color w:val="221E1F"/>
          <w:sz w:val="19"/>
          <w:szCs w:val="19"/>
        </w:rPr>
      </w:pPr>
      <w:r w:rsidRPr="00437F24">
        <w:rPr>
          <w:rFonts w:ascii="Palatino LT Std" w:hAnsi="Palatino LT Std"/>
          <w:color w:val="221E1F"/>
          <w:sz w:val="19"/>
          <w:szCs w:val="19"/>
        </w:rPr>
        <w:t xml:space="preserve">Although these reactions are complex, they are important to understanding boiler water chemistry. </w:t>
      </w:r>
    </w:p>
    <w:p w14:paraId="43EE227B" w14:textId="77777777" w:rsidR="00437F24" w:rsidRPr="00437F24" w:rsidRDefault="00437F24" w:rsidP="00437F24">
      <w:pPr>
        <w:autoSpaceDE w:val="0"/>
        <w:autoSpaceDN w:val="0"/>
        <w:adjustRightInd w:val="0"/>
        <w:spacing w:before="200" w:after="0" w:line="221" w:lineRule="atLeast"/>
        <w:ind w:left="520"/>
        <w:rPr>
          <w:rFonts w:ascii="ITC Franklin Gothic Std Bk Cd" w:hAnsi="ITC Franklin Gothic Std Bk Cd" w:cs="ITC Franklin Gothic Std Bk Cd"/>
          <w:color w:val="221E1F"/>
        </w:rPr>
      </w:pPr>
      <w:r w:rsidRPr="00437F24">
        <w:rPr>
          <w:rFonts w:ascii="ITC Franklin Gothic Std Bk Cd" w:hAnsi="ITC Franklin Gothic Std Bk Cd" w:cs="ITC Franklin Gothic Std Bk Cd"/>
          <w:b/>
          <w:bCs/>
          <w:color w:val="221E1F"/>
        </w:rPr>
        <w:t xml:space="preserve">Applications </w:t>
      </w:r>
    </w:p>
    <w:p w14:paraId="21ADA90B" w14:textId="77777777" w:rsidR="00437F24" w:rsidRPr="00437F24" w:rsidRDefault="00437F24" w:rsidP="00437F24">
      <w:pPr>
        <w:autoSpaceDE w:val="0"/>
        <w:autoSpaceDN w:val="0"/>
        <w:adjustRightInd w:val="0"/>
        <w:spacing w:after="0" w:line="191" w:lineRule="atLeast"/>
        <w:ind w:left="520"/>
        <w:jc w:val="both"/>
        <w:rPr>
          <w:rFonts w:ascii="Palatino LT Std" w:hAnsi="Palatino LT Std" w:cs="Palatino LT Std"/>
          <w:color w:val="221E1F"/>
          <w:sz w:val="19"/>
          <w:szCs w:val="19"/>
        </w:rPr>
      </w:pPr>
      <w:r w:rsidRPr="00437F24">
        <w:rPr>
          <w:rFonts w:ascii="Palatino LT Std" w:hAnsi="Palatino LT Std" w:cs="Palatino LT Std"/>
          <w:color w:val="221E1F"/>
          <w:sz w:val="19"/>
          <w:szCs w:val="19"/>
        </w:rPr>
        <w:t>Phosphate residual treatment programs are best suited for feed</w:t>
      </w:r>
      <w:r w:rsidRPr="00437F24">
        <w:rPr>
          <w:rFonts w:ascii="Palatino LT Std" w:hAnsi="Palatino LT Std" w:cs="Palatino LT Std"/>
          <w:color w:val="221E1F"/>
          <w:sz w:val="19"/>
          <w:szCs w:val="19"/>
        </w:rPr>
        <w:softHyphen/>
        <w:t>waters that are consistently below 0.30 mg/L hardness, have low magnesium, and have silica content greater than one-third the mag</w:t>
      </w:r>
      <w:r w:rsidRPr="00437F24">
        <w:rPr>
          <w:rFonts w:ascii="Palatino LT Std" w:hAnsi="Palatino LT Std" w:cs="Palatino LT Std"/>
          <w:color w:val="221E1F"/>
          <w:sz w:val="19"/>
          <w:szCs w:val="19"/>
        </w:rPr>
        <w:softHyphen/>
        <w:t xml:space="preserve">nesium content. The greater the feedwater hardness is above 0.3 mg/L the greater the deposit accumulation rate will be in the boiler and the greater the need to periodically clean the boiler as well. </w:t>
      </w:r>
    </w:p>
    <w:p w14:paraId="1E3AD51A" w14:textId="77777777" w:rsidR="00437F24" w:rsidRPr="00437F24" w:rsidRDefault="00437F24" w:rsidP="00437F24">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37F24">
        <w:rPr>
          <w:rFonts w:ascii="Palatino LT Std" w:hAnsi="Palatino LT Std" w:cs="Palatino LT Std"/>
          <w:color w:val="221E1F"/>
          <w:sz w:val="19"/>
          <w:szCs w:val="19"/>
        </w:rPr>
        <w:t xml:space="preserve">Phosphate programs can be effectively applied to boilers with operating pressures up to 2800 </w:t>
      </w:r>
      <w:proofErr w:type="spellStart"/>
      <w:r w:rsidRPr="00437F24">
        <w:rPr>
          <w:rFonts w:ascii="Palatino LT Std" w:hAnsi="Palatino LT Std" w:cs="Palatino LT Std"/>
          <w:color w:val="221E1F"/>
          <w:sz w:val="19"/>
          <w:szCs w:val="19"/>
        </w:rPr>
        <w:t>psig</w:t>
      </w:r>
      <w:proofErr w:type="spellEnd"/>
      <w:r w:rsidRPr="00437F24">
        <w:rPr>
          <w:rFonts w:ascii="Palatino LT Std" w:hAnsi="Palatino LT Std" w:cs="Palatino LT Std"/>
          <w:color w:val="221E1F"/>
          <w:sz w:val="19"/>
          <w:szCs w:val="19"/>
        </w:rPr>
        <w:t xml:space="preserve"> (19.3 </w:t>
      </w:r>
      <w:proofErr w:type="spellStart"/>
      <w:r w:rsidRPr="00437F24">
        <w:rPr>
          <w:rFonts w:ascii="Palatino LT Std" w:hAnsi="Palatino LT Std" w:cs="Palatino LT Std"/>
          <w:color w:val="221E1F"/>
          <w:sz w:val="19"/>
          <w:szCs w:val="19"/>
        </w:rPr>
        <w:t>MPag</w:t>
      </w:r>
      <w:proofErr w:type="spellEnd"/>
      <w:r w:rsidRPr="00437F24">
        <w:rPr>
          <w:rFonts w:ascii="Palatino LT Std" w:hAnsi="Palatino LT Std" w:cs="Palatino LT Std"/>
          <w:color w:val="221E1F"/>
          <w:sz w:val="19"/>
          <w:szCs w:val="19"/>
        </w:rPr>
        <w:t xml:space="preserve">), although residual phosphate is rarely applied at operating pressures above 1200 </w:t>
      </w:r>
      <w:proofErr w:type="spellStart"/>
      <w:r w:rsidRPr="00437F24">
        <w:rPr>
          <w:rFonts w:ascii="Palatino LT Std" w:hAnsi="Palatino LT Std" w:cs="Palatino LT Std"/>
          <w:color w:val="221E1F"/>
          <w:sz w:val="19"/>
          <w:szCs w:val="19"/>
        </w:rPr>
        <w:t>psig</w:t>
      </w:r>
      <w:proofErr w:type="spellEnd"/>
      <w:r w:rsidRPr="00437F24">
        <w:rPr>
          <w:rFonts w:ascii="Palatino LT Std" w:hAnsi="Palatino LT Std" w:cs="Palatino LT Std"/>
          <w:color w:val="221E1F"/>
          <w:sz w:val="19"/>
          <w:szCs w:val="19"/>
        </w:rPr>
        <w:t xml:space="preserve"> (8.3 </w:t>
      </w:r>
      <w:proofErr w:type="spellStart"/>
      <w:r w:rsidRPr="00437F24">
        <w:rPr>
          <w:rFonts w:ascii="Palatino LT Std" w:hAnsi="Palatino LT Std" w:cs="Palatino LT Std"/>
          <w:color w:val="221E1F"/>
          <w:sz w:val="19"/>
          <w:szCs w:val="19"/>
        </w:rPr>
        <w:t>MPag</w:t>
      </w:r>
      <w:proofErr w:type="spellEnd"/>
      <w:r w:rsidRPr="00437F24">
        <w:rPr>
          <w:rFonts w:ascii="Palatino LT Std" w:hAnsi="Palatino LT Std" w:cs="Palatino LT Std"/>
          <w:color w:val="221E1F"/>
          <w:sz w:val="19"/>
          <w:szCs w:val="19"/>
        </w:rPr>
        <w:t xml:space="preserve">). </w:t>
      </w:r>
    </w:p>
    <w:p w14:paraId="520E1292" w14:textId="77777777" w:rsidR="00437F24" w:rsidRPr="00437F24" w:rsidRDefault="00437F24" w:rsidP="00437F24">
      <w:pPr>
        <w:autoSpaceDE w:val="0"/>
        <w:autoSpaceDN w:val="0"/>
        <w:adjustRightInd w:val="0"/>
        <w:spacing w:before="200" w:after="0" w:line="221" w:lineRule="atLeast"/>
        <w:ind w:left="520"/>
        <w:rPr>
          <w:rFonts w:ascii="ITC Franklin Gothic Std Bk Cd" w:hAnsi="ITC Franklin Gothic Std Bk Cd" w:cs="ITC Franklin Gothic Std Bk Cd"/>
          <w:color w:val="221E1F"/>
        </w:rPr>
      </w:pPr>
      <w:r w:rsidRPr="00437F24">
        <w:rPr>
          <w:rFonts w:ascii="ITC Franklin Gothic Std Bk Cd" w:hAnsi="ITC Franklin Gothic Std Bk Cd" w:cs="ITC Franklin Gothic Std Bk Cd"/>
          <w:b/>
          <w:bCs/>
          <w:color w:val="221E1F"/>
        </w:rPr>
        <w:t xml:space="preserve">Program Controls </w:t>
      </w:r>
    </w:p>
    <w:p w14:paraId="2FAE4FDC" w14:textId="76018D5A" w:rsidR="00437F24" w:rsidRDefault="00437F24" w:rsidP="00437F24">
      <w:pPr>
        <w:rPr>
          <w:rFonts w:ascii="Palatino LT Std" w:hAnsi="Palatino LT Std" w:cs="Palatino LT Std"/>
          <w:color w:val="221E1F"/>
          <w:sz w:val="19"/>
          <w:szCs w:val="19"/>
        </w:rPr>
      </w:pPr>
      <w:r w:rsidRPr="00437F24">
        <w:rPr>
          <w:rFonts w:ascii="Palatino LT Std" w:hAnsi="Palatino LT Std" w:cs="Palatino LT Std"/>
          <w:color w:val="221E1F"/>
          <w:sz w:val="19"/>
          <w:szCs w:val="19"/>
        </w:rPr>
        <w:t>Control of a phosphate residual program involves adjusting solu</w:t>
      </w:r>
      <w:r w:rsidRPr="00437F24">
        <w:rPr>
          <w:rFonts w:ascii="Palatino LT Std" w:hAnsi="Palatino LT Std" w:cs="Palatino LT Std"/>
          <w:color w:val="221E1F"/>
          <w:sz w:val="19"/>
          <w:szCs w:val="19"/>
        </w:rPr>
        <w:softHyphen/>
        <w:t>ble orthophosphate residuals in the boiler water by adjusting chemical feed rates. It is also important to adjust boiler water hydroxide (O) alkalinity (2P-M); the simple control of P alkalinity</w:t>
      </w:r>
    </w:p>
    <w:p w14:paraId="469BB90B" w14:textId="77777777" w:rsidR="00437F24" w:rsidRPr="00437F24" w:rsidRDefault="00437F24" w:rsidP="00437F24">
      <w:pPr>
        <w:autoSpaceDE w:val="0"/>
        <w:autoSpaceDN w:val="0"/>
        <w:adjustRightInd w:val="0"/>
        <w:spacing w:after="0" w:line="240" w:lineRule="auto"/>
        <w:rPr>
          <w:rFonts w:ascii="Palatino LT Std" w:hAnsi="Palatino LT Std" w:cs="Palatino LT Std"/>
          <w:color w:val="000000"/>
          <w:sz w:val="24"/>
          <w:szCs w:val="24"/>
        </w:rPr>
      </w:pPr>
    </w:p>
    <w:p w14:paraId="5F16C35F" w14:textId="77777777" w:rsidR="00437F24" w:rsidRPr="00437F24" w:rsidRDefault="00437F24" w:rsidP="00437F24">
      <w:pPr>
        <w:autoSpaceDE w:val="0"/>
        <w:autoSpaceDN w:val="0"/>
        <w:adjustRightInd w:val="0"/>
        <w:spacing w:after="0" w:line="191" w:lineRule="atLeast"/>
        <w:ind w:left="520"/>
        <w:jc w:val="both"/>
        <w:rPr>
          <w:rFonts w:ascii="Palatino LT Std" w:hAnsi="Palatino LT Std"/>
          <w:color w:val="221E1F"/>
          <w:sz w:val="19"/>
          <w:szCs w:val="19"/>
        </w:rPr>
      </w:pPr>
      <w:r w:rsidRPr="00437F24">
        <w:rPr>
          <w:rFonts w:ascii="Palatino LT Std" w:hAnsi="Palatino LT Std"/>
          <w:color w:val="221E1F"/>
          <w:sz w:val="19"/>
          <w:szCs w:val="19"/>
        </w:rPr>
        <w:t>alone is not sufficient. As in all programs, proper levels of total dis</w:t>
      </w:r>
      <w:r w:rsidRPr="00437F24">
        <w:rPr>
          <w:rFonts w:ascii="Palatino LT Std" w:hAnsi="Palatino LT Std"/>
          <w:color w:val="221E1F"/>
          <w:sz w:val="19"/>
          <w:szCs w:val="19"/>
        </w:rPr>
        <w:softHyphen/>
        <w:t xml:space="preserve">solved solids, suspended solids, and silica must be maintained. </w:t>
      </w:r>
    </w:p>
    <w:p w14:paraId="0751EE54" w14:textId="77777777" w:rsidR="00437F24" w:rsidRPr="00437F24" w:rsidRDefault="00437F24" w:rsidP="00437F24">
      <w:pPr>
        <w:autoSpaceDE w:val="0"/>
        <w:autoSpaceDN w:val="0"/>
        <w:adjustRightInd w:val="0"/>
        <w:spacing w:after="0" w:line="191" w:lineRule="atLeast"/>
        <w:ind w:left="520" w:firstLine="320"/>
        <w:jc w:val="both"/>
        <w:rPr>
          <w:rFonts w:ascii="Palatino LT Std" w:hAnsi="Palatino LT Std"/>
          <w:color w:val="221E1F"/>
          <w:sz w:val="19"/>
          <w:szCs w:val="19"/>
        </w:rPr>
      </w:pPr>
      <w:r w:rsidRPr="00437F24">
        <w:rPr>
          <w:rFonts w:ascii="Palatino LT Std" w:hAnsi="Palatino LT Std"/>
          <w:color w:val="221E1F"/>
          <w:sz w:val="19"/>
          <w:szCs w:val="19"/>
        </w:rPr>
        <w:t>Phosphate residuals for any given system should be recom</w:t>
      </w:r>
      <w:r w:rsidRPr="00437F24">
        <w:rPr>
          <w:rFonts w:ascii="Palatino LT Std" w:hAnsi="Palatino LT Std"/>
          <w:color w:val="221E1F"/>
          <w:sz w:val="19"/>
          <w:szCs w:val="19"/>
        </w:rPr>
        <w:softHyphen/>
        <w:t xml:space="preserve">mended based on boiler operating pressure; however, they should reflect the degree of control capability practical and the consistency of feedwater quality. Hydroxide alkalinity levels are similarly pressure related, and should be set according to individual conditions such as boiler silica levels expected. </w:t>
      </w:r>
    </w:p>
    <w:p w14:paraId="6D30C5AF" w14:textId="77777777" w:rsidR="00437F24" w:rsidRPr="00437F24" w:rsidRDefault="00437F24" w:rsidP="00437F24">
      <w:pPr>
        <w:autoSpaceDE w:val="0"/>
        <w:autoSpaceDN w:val="0"/>
        <w:adjustRightInd w:val="0"/>
        <w:spacing w:after="0" w:line="191" w:lineRule="atLeast"/>
        <w:ind w:left="520" w:firstLine="320"/>
        <w:jc w:val="both"/>
        <w:rPr>
          <w:rFonts w:ascii="Palatino LT Std" w:hAnsi="Palatino LT Std"/>
          <w:color w:val="221E1F"/>
          <w:sz w:val="19"/>
          <w:szCs w:val="19"/>
        </w:rPr>
      </w:pPr>
      <w:r w:rsidRPr="00437F24">
        <w:rPr>
          <w:rFonts w:ascii="Palatino LT Std" w:hAnsi="Palatino LT Std"/>
          <w:color w:val="221E1F"/>
          <w:sz w:val="19"/>
          <w:szCs w:val="19"/>
        </w:rPr>
        <w:t xml:space="preserve">Table 11.5 gives optimum limits at various boiler pressures. The values given in this table are guidelines; individual applications dictate the actual acceptable limits. </w:t>
      </w:r>
    </w:p>
    <w:p w14:paraId="031CBB1F" w14:textId="77777777" w:rsidR="00437F24" w:rsidRPr="00437F24" w:rsidRDefault="00437F24" w:rsidP="00437F24">
      <w:pPr>
        <w:autoSpaceDE w:val="0"/>
        <w:autoSpaceDN w:val="0"/>
        <w:adjustRightInd w:val="0"/>
        <w:spacing w:before="280" w:after="20" w:line="241" w:lineRule="atLeast"/>
        <w:ind w:left="520"/>
        <w:rPr>
          <w:rFonts w:ascii="ITC Franklin Gothic Std Bk Cd" w:hAnsi="ITC Franklin Gothic Std Bk Cd" w:cs="ITC Franklin Gothic Std Bk Cd"/>
          <w:color w:val="221E1F"/>
          <w:sz w:val="23"/>
          <w:szCs w:val="23"/>
        </w:rPr>
      </w:pPr>
      <w:r w:rsidRPr="00437F24">
        <w:rPr>
          <w:rFonts w:ascii="ITC Franklin Gothic Std Bk Cd" w:hAnsi="ITC Franklin Gothic Std Bk Cd" w:cs="ITC Franklin Gothic Std Bk Cd"/>
          <w:b/>
          <w:bCs/>
          <w:color w:val="221E1F"/>
          <w:sz w:val="23"/>
          <w:szCs w:val="23"/>
        </w:rPr>
        <w:t xml:space="preserve">Phosphate-Polymer Programs </w:t>
      </w:r>
    </w:p>
    <w:p w14:paraId="00434126" w14:textId="77777777" w:rsidR="00437F24" w:rsidRPr="00437F24" w:rsidRDefault="00437F24" w:rsidP="00437F24">
      <w:pPr>
        <w:autoSpaceDE w:val="0"/>
        <w:autoSpaceDN w:val="0"/>
        <w:adjustRightInd w:val="0"/>
        <w:spacing w:after="0" w:line="191" w:lineRule="atLeast"/>
        <w:ind w:left="520"/>
        <w:jc w:val="both"/>
        <w:rPr>
          <w:rFonts w:ascii="Palatino LT Std" w:hAnsi="Palatino LT Std" w:cs="Palatino LT Std"/>
          <w:color w:val="221E1F"/>
          <w:sz w:val="19"/>
          <w:szCs w:val="19"/>
        </w:rPr>
      </w:pPr>
      <w:r w:rsidRPr="00437F24">
        <w:rPr>
          <w:rFonts w:ascii="Palatino LT Std" w:hAnsi="Palatino LT Std" w:cs="Palatino LT Std"/>
          <w:color w:val="221E1F"/>
          <w:sz w:val="19"/>
          <w:szCs w:val="19"/>
        </w:rPr>
        <w:t>Simply stated, phosphate-polymer programs affect the proper cal</w:t>
      </w:r>
      <w:r w:rsidRPr="00437F24">
        <w:rPr>
          <w:rFonts w:ascii="Palatino LT Std" w:hAnsi="Palatino LT Std" w:cs="Palatino LT Std"/>
          <w:color w:val="221E1F"/>
          <w:sz w:val="19"/>
          <w:szCs w:val="19"/>
        </w:rPr>
        <w:softHyphen/>
        <w:t xml:space="preserve">cium and magnesium precipitation reactions, then act to condition the resultant sludge. These programs result in cleaner boilers than are normally seen using a conventional phosphate program. </w:t>
      </w:r>
    </w:p>
    <w:p w14:paraId="2F26FAB7" w14:textId="77777777" w:rsidR="00437F24" w:rsidRPr="00437F24" w:rsidRDefault="00437F24" w:rsidP="00437F24">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37F24">
        <w:rPr>
          <w:rFonts w:ascii="Palatino LT Std" w:hAnsi="Palatino LT Std" w:cs="Palatino LT Std"/>
          <w:color w:val="221E1F"/>
          <w:sz w:val="19"/>
          <w:szCs w:val="19"/>
        </w:rPr>
        <w:t xml:space="preserve">Phosphate-polymer programs are similar to the phosphate-residual and the phosphate-organic programs in that they use the same precipitation chemistry for calcium and magnesium. There are two important differences between the phosphate-organic and phosphate-polymer programs, however. These are the organic dosage requirements and the boiler water phosphate residual requirements (Table 11.6). </w:t>
      </w:r>
    </w:p>
    <w:p w14:paraId="056D19E4" w14:textId="77777777" w:rsidR="00437F24" w:rsidRPr="00437F24" w:rsidRDefault="00437F24" w:rsidP="00437F24">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37F24">
        <w:rPr>
          <w:rFonts w:ascii="Palatino LT Std" w:hAnsi="Palatino LT Std" w:cs="Palatino LT Std"/>
          <w:color w:val="221E1F"/>
          <w:sz w:val="19"/>
          <w:szCs w:val="19"/>
        </w:rPr>
        <w:t>The organic portion of the phosphate-organic programs, is a blend containing various natural occurring organics. The polymers in the phosphate-polymer product line have a remarkable ability to alter the crystalline structure of the sludge (reaction products), pre</w:t>
      </w:r>
      <w:r w:rsidRPr="00437F24">
        <w:rPr>
          <w:rFonts w:ascii="Palatino LT Std" w:hAnsi="Palatino LT Std" w:cs="Palatino LT Std"/>
          <w:color w:val="221E1F"/>
          <w:sz w:val="19"/>
          <w:szCs w:val="19"/>
        </w:rPr>
        <w:softHyphen/>
        <w:t xml:space="preserve">venting any seeding action and giving exceptional fluidity to the boiler water sludge. </w:t>
      </w:r>
    </w:p>
    <w:p w14:paraId="4586FA1F" w14:textId="77777777" w:rsidR="00437F24" w:rsidRPr="00437F24" w:rsidRDefault="00437F24" w:rsidP="00437F24">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37F24">
        <w:rPr>
          <w:rFonts w:ascii="Palatino LT Std" w:hAnsi="Palatino LT Std" w:cs="Palatino LT Std"/>
          <w:color w:val="221E1F"/>
          <w:sz w:val="19"/>
          <w:szCs w:val="19"/>
        </w:rPr>
        <w:t>Any use of the word or concept of chelation leads to a quick association with ethylenediaminetetraacetic acid (EDTA) and nitri</w:t>
      </w:r>
      <w:r w:rsidRPr="00437F24">
        <w:rPr>
          <w:rFonts w:ascii="Palatino LT Std" w:hAnsi="Palatino LT Std" w:cs="Palatino LT Std"/>
          <w:color w:val="221E1F"/>
          <w:sz w:val="19"/>
          <w:szCs w:val="19"/>
        </w:rPr>
        <w:softHyphen/>
        <w:t xml:space="preserve">lotriacetic acid (NTA). There are, however, many chemicals that exhibit chelation properties, including the polymers present in these products. Polymers, however, exhibit a much lower corrosion potential. </w:t>
      </w:r>
    </w:p>
    <w:p w14:paraId="66365D3D" w14:textId="77777777" w:rsidR="00437F24" w:rsidRPr="00437F24" w:rsidRDefault="00437F24" w:rsidP="00437F24">
      <w:pPr>
        <w:autoSpaceDE w:val="0"/>
        <w:autoSpaceDN w:val="0"/>
        <w:adjustRightInd w:val="0"/>
        <w:spacing w:before="220" w:after="0" w:line="221" w:lineRule="atLeast"/>
        <w:ind w:left="520"/>
        <w:rPr>
          <w:rFonts w:ascii="ITC Franklin Gothic Std Bk Cd" w:hAnsi="ITC Franklin Gothic Std Bk Cd" w:cs="ITC Franklin Gothic Std Bk Cd"/>
          <w:color w:val="221E1F"/>
        </w:rPr>
      </w:pPr>
      <w:r w:rsidRPr="00437F24">
        <w:rPr>
          <w:rFonts w:ascii="ITC Franklin Gothic Std Bk Cd" w:hAnsi="ITC Franklin Gothic Std Bk Cd" w:cs="ITC Franklin Gothic Std Bk Cd"/>
          <w:b/>
          <w:bCs/>
          <w:color w:val="221E1F"/>
        </w:rPr>
        <w:t xml:space="preserve">Applications </w:t>
      </w:r>
    </w:p>
    <w:p w14:paraId="3498B440" w14:textId="329A0EFA" w:rsidR="00437F24" w:rsidRDefault="00437F24" w:rsidP="00437F24">
      <w:pPr>
        <w:rPr>
          <w:rFonts w:ascii="Palatino LT Std" w:hAnsi="Palatino LT Std" w:cs="Palatino LT Std"/>
          <w:color w:val="221E1F"/>
          <w:sz w:val="19"/>
          <w:szCs w:val="19"/>
        </w:rPr>
      </w:pPr>
      <w:r w:rsidRPr="00437F24">
        <w:rPr>
          <w:rFonts w:ascii="Palatino LT Std" w:hAnsi="Palatino LT Std" w:cs="Palatino LT Std"/>
          <w:color w:val="221E1F"/>
          <w:sz w:val="19"/>
          <w:szCs w:val="19"/>
        </w:rPr>
        <w:t>Phosphate-polymer programs are well suited to boilers with feed</w:t>
      </w:r>
      <w:r w:rsidRPr="00437F24">
        <w:rPr>
          <w:rFonts w:ascii="Palatino LT Std" w:hAnsi="Palatino LT Std" w:cs="Palatino LT Std"/>
          <w:color w:val="221E1F"/>
          <w:sz w:val="19"/>
          <w:szCs w:val="19"/>
        </w:rPr>
        <w:softHyphen/>
        <w:t>water hardness levels up to 0.3 mg/L. (Hardness above 0.3 mg/L can be handled by phosphate-polymer treatment but at poorer econ</w:t>
      </w:r>
      <w:r w:rsidRPr="00437F24">
        <w:rPr>
          <w:rFonts w:ascii="Palatino LT Std" w:hAnsi="Palatino LT Std" w:cs="Palatino LT Std"/>
          <w:color w:val="221E1F"/>
          <w:sz w:val="19"/>
          <w:szCs w:val="19"/>
        </w:rPr>
        <w:softHyphen/>
        <w:t xml:space="preserve">omies. Usually, </w:t>
      </w:r>
      <w:r w:rsidRPr="00437F24">
        <w:rPr>
          <w:rFonts w:ascii="Palatino LT Std" w:hAnsi="Palatino LT Std" w:cs="Palatino LT Std"/>
          <w:color w:val="221E1F"/>
          <w:sz w:val="19"/>
          <w:szCs w:val="19"/>
        </w:rPr>
        <w:lastRenderedPageBreak/>
        <w:t xml:space="preserve">feedwater hardness &gt;0.3 mg/L calls for corrective action.) For ion exchange softened feedwaters, except where iron is the sole or primary contaminant, phosphate-polymer programs normally give better results than </w:t>
      </w:r>
      <w:r w:rsidR="004A1F56" w:rsidRPr="004A1F56">
        <w:rPr>
          <w:rFonts w:asciiTheme="minorBidi" w:hAnsiTheme="minorBidi"/>
          <w:sz w:val="36"/>
          <w:szCs w:val="36"/>
        </w:rPr>
        <w:drawing>
          <wp:anchor distT="0" distB="0" distL="114300" distR="114300" simplePos="0" relativeHeight="251662336" behindDoc="0" locked="0" layoutInCell="1" allowOverlap="1" wp14:anchorId="2448C96F" wp14:editId="574B11A8">
            <wp:simplePos x="0" y="0"/>
            <wp:positionH relativeFrom="margin">
              <wp:align>left</wp:align>
            </wp:positionH>
            <wp:positionV relativeFrom="paragraph">
              <wp:posOffset>628650</wp:posOffset>
            </wp:positionV>
            <wp:extent cx="6318250" cy="423545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318250" cy="4235450"/>
                    </a:xfrm>
                    <a:prstGeom prst="rect">
                      <a:avLst/>
                    </a:prstGeom>
                  </pic:spPr>
                </pic:pic>
              </a:graphicData>
            </a:graphic>
            <wp14:sizeRelH relativeFrom="margin">
              <wp14:pctWidth>0</wp14:pctWidth>
            </wp14:sizeRelH>
            <wp14:sizeRelV relativeFrom="margin">
              <wp14:pctHeight>0</wp14:pctHeight>
            </wp14:sizeRelV>
          </wp:anchor>
        </w:drawing>
      </w:r>
      <w:r w:rsidRPr="00437F24">
        <w:rPr>
          <w:rFonts w:ascii="Palatino LT Std" w:hAnsi="Palatino LT Std" w:cs="Palatino LT Std"/>
          <w:color w:val="221E1F"/>
          <w:sz w:val="19"/>
          <w:szCs w:val="19"/>
        </w:rPr>
        <w:t>conventional phosphate-organic programs.</w:t>
      </w:r>
    </w:p>
    <w:p w14:paraId="12695757" w14:textId="26D423B9" w:rsidR="004A1F56" w:rsidRDefault="004A1F56" w:rsidP="00437F24">
      <w:pPr>
        <w:rPr>
          <w:rFonts w:asciiTheme="minorBidi" w:hAnsiTheme="minorBidi"/>
          <w:sz w:val="36"/>
          <w:szCs w:val="36"/>
        </w:rPr>
      </w:pPr>
    </w:p>
    <w:p w14:paraId="336B36CA" w14:textId="716689B9" w:rsidR="004A1F56" w:rsidRDefault="004A1F56" w:rsidP="004A1F56">
      <w:pPr>
        <w:rPr>
          <w:rFonts w:asciiTheme="minorBidi" w:hAnsiTheme="minorBidi"/>
          <w:sz w:val="36"/>
          <w:szCs w:val="36"/>
        </w:rPr>
      </w:pPr>
    </w:p>
    <w:p w14:paraId="05BE60AB" w14:textId="738F274E" w:rsidR="004A1F56" w:rsidRDefault="004A1F56" w:rsidP="004A1F56">
      <w:pPr>
        <w:rPr>
          <w:rFonts w:asciiTheme="minorBidi" w:hAnsiTheme="minorBidi"/>
          <w:sz w:val="36"/>
          <w:szCs w:val="36"/>
        </w:rPr>
      </w:pPr>
    </w:p>
    <w:p w14:paraId="55E3DB76" w14:textId="21672F16" w:rsidR="004A1F56" w:rsidRDefault="004A1F56" w:rsidP="004A1F56">
      <w:pPr>
        <w:rPr>
          <w:rFonts w:asciiTheme="minorBidi" w:hAnsiTheme="minorBidi"/>
          <w:sz w:val="36"/>
          <w:szCs w:val="36"/>
        </w:rPr>
      </w:pPr>
    </w:p>
    <w:p w14:paraId="0E862414" w14:textId="4B22D8E0" w:rsidR="004A1F56" w:rsidRDefault="004A1F56" w:rsidP="004A1F56">
      <w:pPr>
        <w:rPr>
          <w:rFonts w:asciiTheme="minorBidi" w:hAnsiTheme="minorBidi"/>
          <w:sz w:val="36"/>
          <w:szCs w:val="36"/>
        </w:rPr>
      </w:pPr>
    </w:p>
    <w:p w14:paraId="12E6D967" w14:textId="3D2EF798" w:rsidR="004A1F56" w:rsidRDefault="004A1F56" w:rsidP="004A1F56">
      <w:pPr>
        <w:rPr>
          <w:rFonts w:asciiTheme="minorBidi" w:hAnsiTheme="minorBidi"/>
          <w:sz w:val="36"/>
          <w:szCs w:val="36"/>
        </w:rPr>
      </w:pPr>
    </w:p>
    <w:p w14:paraId="4DDD5E61" w14:textId="407A991D" w:rsidR="004A1F56" w:rsidRDefault="004A1F56" w:rsidP="004A1F56">
      <w:pPr>
        <w:rPr>
          <w:rFonts w:asciiTheme="minorBidi" w:hAnsiTheme="minorBidi"/>
          <w:sz w:val="36"/>
          <w:szCs w:val="36"/>
        </w:rPr>
      </w:pPr>
    </w:p>
    <w:p w14:paraId="5FFA5D1B" w14:textId="77777777" w:rsidR="004A1F56" w:rsidRDefault="004A1F56" w:rsidP="004A1F56">
      <w:pPr>
        <w:rPr>
          <w:rFonts w:asciiTheme="minorBidi" w:hAnsiTheme="minorBidi"/>
          <w:sz w:val="36"/>
          <w:szCs w:val="36"/>
        </w:rPr>
      </w:pPr>
      <w:r w:rsidRPr="004A1F56">
        <w:rPr>
          <w:rFonts w:asciiTheme="minorBidi" w:hAnsiTheme="minorBidi"/>
          <w:sz w:val="36"/>
          <w:szCs w:val="36"/>
        </w:rPr>
        <w:lastRenderedPageBreak/>
        <w:drawing>
          <wp:anchor distT="0" distB="0" distL="114300" distR="114300" simplePos="0" relativeHeight="251663360" behindDoc="0" locked="0" layoutInCell="1" allowOverlap="1" wp14:anchorId="278160D5" wp14:editId="17F710E9">
            <wp:simplePos x="0" y="0"/>
            <wp:positionH relativeFrom="margin">
              <wp:align>left</wp:align>
            </wp:positionH>
            <wp:positionV relativeFrom="paragraph">
              <wp:posOffset>133350</wp:posOffset>
            </wp:positionV>
            <wp:extent cx="6343650" cy="614934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343650" cy="6149340"/>
                    </a:xfrm>
                    <a:prstGeom prst="rect">
                      <a:avLst/>
                    </a:prstGeom>
                  </pic:spPr>
                </pic:pic>
              </a:graphicData>
            </a:graphic>
            <wp14:sizeRelH relativeFrom="margin">
              <wp14:pctWidth>0</wp14:pctWidth>
            </wp14:sizeRelH>
          </wp:anchor>
        </w:drawing>
      </w:r>
    </w:p>
    <w:p w14:paraId="0BA1D884" w14:textId="77777777" w:rsidR="004A1F56" w:rsidRDefault="004A1F56" w:rsidP="004A1F56">
      <w:pPr>
        <w:rPr>
          <w:rFonts w:asciiTheme="minorBidi" w:hAnsiTheme="minorBidi"/>
          <w:sz w:val="36"/>
          <w:szCs w:val="36"/>
        </w:rPr>
      </w:pPr>
    </w:p>
    <w:p w14:paraId="11F54F43" w14:textId="77777777" w:rsidR="004A1F56" w:rsidRDefault="004A1F56" w:rsidP="004A1F56">
      <w:pPr>
        <w:rPr>
          <w:rFonts w:asciiTheme="minorBidi" w:hAnsiTheme="minorBidi"/>
          <w:sz w:val="36"/>
          <w:szCs w:val="36"/>
        </w:rPr>
      </w:pPr>
    </w:p>
    <w:p w14:paraId="23B91057" w14:textId="5AFC0915" w:rsidR="004A1F56" w:rsidRPr="004A1F56" w:rsidRDefault="004A1F56" w:rsidP="004A1F56">
      <w:pPr>
        <w:rPr>
          <w:rFonts w:asciiTheme="minorBidi" w:hAnsiTheme="minorBidi"/>
          <w:sz w:val="36"/>
          <w:szCs w:val="36"/>
        </w:rPr>
      </w:pPr>
      <w:r w:rsidRPr="004A1F56">
        <w:rPr>
          <w:rFonts w:ascii="Palatino LT Std" w:hAnsi="Palatino LT Std"/>
          <w:color w:val="221E1F"/>
          <w:sz w:val="19"/>
          <w:szCs w:val="19"/>
        </w:rPr>
        <w:lastRenderedPageBreak/>
        <w:t xml:space="preserve">The phosphate-polymer programs have the same advantages and disadvantages as the conventional phosphate programs, with two exceptions: </w:t>
      </w:r>
    </w:p>
    <w:p w14:paraId="0DB4B0D3" w14:textId="77777777" w:rsidR="004A1F56" w:rsidRPr="004A1F56" w:rsidRDefault="004A1F56" w:rsidP="004A1F56">
      <w:pPr>
        <w:autoSpaceDE w:val="0"/>
        <w:autoSpaceDN w:val="0"/>
        <w:adjustRightInd w:val="0"/>
        <w:spacing w:before="160" w:after="60" w:line="191" w:lineRule="atLeast"/>
        <w:ind w:left="1180" w:hanging="480"/>
        <w:jc w:val="both"/>
        <w:rPr>
          <w:rFonts w:ascii="Palatino LT Std" w:hAnsi="Palatino LT Std"/>
          <w:color w:val="221E1F"/>
          <w:sz w:val="19"/>
          <w:szCs w:val="19"/>
        </w:rPr>
      </w:pPr>
      <w:r w:rsidRPr="004A1F56">
        <w:rPr>
          <w:rFonts w:ascii="Palatino LT Std" w:hAnsi="Palatino LT Std"/>
          <w:color w:val="221E1F"/>
          <w:sz w:val="19"/>
          <w:szCs w:val="19"/>
        </w:rPr>
        <w:t xml:space="preserve">1. Phosphate-polymer programs can provide much cleaner boilers than the conventional phosphate programs. </w:t>
      </w:r>
    </w:p>
    <w:p w14:paraId="67F0529C" w14:textId="77777777" w:rsidR="004A1F56" w:rsidRPr="004A1F56" w:rsidRDefault="004A1F56" w:rsidP="004A1F56">
      <w:pPr>
        <w:autoSpaceDE w:val="0"/>
        <w:autoSpaceDN w:val="0"/>
        <w:adjustRightInd w:val="0"/>
        <w:spacing w:line="191" w:lineRule="atLeast"/>
        <w:ind w:left="1180" w:hanging="480"/>
        <w:jc w:val="both"/>
        <w:rPr>
          <w:rFonts w:ascii="Palatino LT Std" w:hAnsi="Palatino LT Std"/>
          <w:color w:val="221E1F"/>
          <w:sz w:val="19"/>
          <w:szCs w:val="19"/>
        </w:rPr>
      </w:pPr>
      <w:r w:rsidRPr="004A1F56">
        <w:rPr>
          <w:rFonts w:ascii="Palatino LT Std" w:hAnsi="Palatino LT Std"/>
          <w:color w:val="221E1F"/>
          <w:sz w:val="19"/>
          <w:szCs w:val="19"/>
        </w:rPr>
        <w:t>2. Much stricter control is required with these programs. Chemical dosages must be adjusted corresponding to feed</w:t>
      </w:r>
      <w:r w:rsidRPr="004A1F56">
        <w:rPr>
          <w:rFonts w:ascii="Palatino LT Std" w:hAnsi="Palatino LT Std"/>
          <w:color w:val="221E1F"/>
          <w:sz w:val="19"/>
          <w:szCs w:val="19"/>
        </w:rPr>
        <w:softHyphen/>
        <w:t xml:space="preserve">water hardness fluctuations to maintain the proper phosphate-to-hardness ratio. </w:t>
      </w:r>
    </w:p>
    <w:p w14:paraId="099E2136" w14:textId="77777777" w:rsidR="004A1F56" w:rsidRPr="004A1F56" w:rsidRDefault="004A1F56" w:rsidP="004A1F56">
      <w:pPr>
        <w:autoSpaceDE w:val="0"/>
        <w:autoSpaceDN w:val="0"/>
        <w:adjustRightInd w:val="0"/>
        <w:spacing w:before="160" w:after="0" w:line="221" w:lineRule="atLeast"/>
        <w:ind w:left="520"/>
        <w:rPr>
          <w:rFonts w:ascii="ITC Franklin Gothic Std Bk Cd" w:hAnsi="ITC Franklin Gothic Std Bk Cd" w:cs="ITC Franklin Gothic Std Bk Cd"/>
          <w:color w:val="221E1F"/>
        </w:rPr>
      </w:pPr>
      <w:r w:rsidRPr="004A1F56">
        <w:rPr>
          <w:rFonts w:ascii="ITC Franklin Gothic Std Bk Cd" w:hAnsi="ITC Franklin Gothic Std Bk Cd" w:cs="ITC Franklin Gothic Std Bk Cd"/>
          <w:b/>
          <w:bCs/>
          <w:color w:val="221E1F"/>
        </w:rPr>
        <w:t xml:space="preserve">Program Controls </w:t>
      </w:r>
    </w:p>
    <w:p w14:paraId="2CE67A61" w14:textId="0AEE6EA5" w:rsidR="004A1F56" w:rsidRDefault="004A1F56" w:rsidP="004A1F56">
      <w:pPr>
        <w:rPr>
          <w:rFonts w:ascii="Palatino LT Std" w:hAnsi="Palatino LT Std" w:cs="Palatino LT Std"/>
          <w:color w:val="221E1F"/>
          <w:sz w:val="19"/>
          <w:szCs w:val="19"/>
        </w:rPr>
      </w:pPr>
      <w:r w:rsidRPr="004A1F56">
        <w:rPr>
          <w:rFonts w:ascii="Palatino LT Std" w:hAnsi="Palatino LT Std" w:cs="Palatino LT Std"/>
          <w:color w:val="221E1F"/>
          <w:sz w:val="19"/>
          <w:szCs w:val="19"/>
        </w:rPr>
        <w:t>Phosphate-polymer programs are controlled by phosphate residual readings on a filtered sample of the boiler water blowdown. In most cases, the phosphate control range will be established by normal product dosage calculations.</w:t>
      </w:r>
    </w:p>
    <w:p w14:paraId="61A57135" w14:textId="77777777" w:rsidR="004A1F56" w:rsidRPr="004A1F56" w:rsidRDefault="004A1F56" w:rsidP="004A1F56">
      <w:pPr>
        <w:autoSpaceDE w:val="0"/>
        <w:autoSpaceDN w:val="0"/>
        <w:adjustRightInd w:val="0"/>
        <w:spacing w:after="0" w:line="240" w:lineRule="auto"/>
        <w:rPr>
          <w:rFonts w:ascii="ITC Franklin Gothic Std Bk Cd" w:hAnsi="ITC Franklin Gothic Std Bk Cd" w:cs="ITC Franklin Gothic Std Bk Cd"/>
          <w:color w:val="000000"/>
          <w:sz w:val="24"/>
          <w:szCs w:val="24"/>
        </w:rPr>
      </w:pPr>
    </w:p>
    <w:p w14:paraId="22F4EA87" w14:textId="77777777" w:rsidR="004A1F56" w:rsidRPr="004A1F56" w:rsidRDefault="004A1F56" w:rsidP="004A1F56">
      <w:pPr>
        <w:autoSpaceDE w:val="0"/>
        <w:autoSpaceDN w:val="0"/>
        <w:adjustRightInd w:val="0"/>
        <w:spacing w:before="160" w:after="0" w:line="221" w:lineRule="atLeast"/>
        <w:ind w:left="520"/>
        <w:rPr>
          <w:rFonts w:ascii="ITC Franklin Gothic Std Bk Cd" w:hAnsi="ITC Franklin Gothic Std Bk Cd"/>
          <w:color w:val="221E1F"/>
        </w:rPr>
      </w:pPr>
      <w:r w:rsidRPr="004A1F56">
        <w:rPr>
          <w:rFonts w:ascii="ITC Franklin Gothic Std Bk Cd" w:hAnsi="ITC Franklin Gothic Std Bk Cd"/>
          <w:b/>
          <w:bCs/>
          <w:color w:val="221E1F"/>
        </w:rPr>
        <w:t xml:space="preserve">Special Considerations </w:t>
      </w:r>
    </w:p>
    <w:p w14:paraId="28D60294" w14:textId="77777777" w:rsidR="004A1F56" w:rsidRPr="004A1F56" w:rsidRDefault="004A1F56" w:rsidP="004A1F56">
      <w:pPr>
        <w:autoSpaceDE w:val="0"/>
        <w:autoSpaceDN w:val="0"/>
        <w:adjustRightInd w:val="0"/>
        <w:spacing w:after="0" w:line="191" w:lineRule="atLeast"/>
        <w:ind w:left="520"/>
        <w:jc w:val="both"/>
        <w:rPr>
          <w:rFonts w:ascii="Palatino LT Std" w:hAnsi="Palatino LT Std" w:cs="Palatino LT Std"/>
          <w:color w:val="221E1F"/>
          <w:sz w:val="19"/>
          <w:szCs w:val="19"/>
        </w:rPr>
      </w:pPr>
      <w:r w:rsidRPr="004A1F56">
        <w:rPr>
          <w:rFonts w:ascii="Palatino LT Std" w:hAnsi="Palatino LT Std" w:cs="Palatino LT Std"/>
          <w:color w:val="221E1F"/>
          <w:sz w:val="19"/>
          <w:szCs w:val="19"/>
        </w:rPr>
        <w:t xml:space="preserve">At normal use dosages, the deposit removal capability of the phosphate-polymer products is dramatic. Deposit removal occurs by sloughing, which can block tubes and headers. </w:t>
      </w:r>
    </w:p>
    <w:p w14:paraId="352DB0D2" w14:textId="77777777" w:rsidR="004A1F56" w:rsidRPr="004A1F56" w:rsidRDefault="004A1F56" w:rsidP="004A1F56">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A1F56">
        <w:rPr>
          <w:rFonts w:ascii="Palatino LT Std" w:hAnsi="Palatino LT Std" w:cs="Palatino LT Std"/>
          <w:color w:val="221E1F"/>
          <w:sz w:val="19"/>
          <w:szCs w:val="19"/>
        </w:rPr>
        <w:t xml:space="preserve">If, after inspecting a boiler, acid cleaning seems warranted, then the boiler should be cleaned. Do not try to substitute a phosphate-polymer treatment for an out-of-service cleaning. The odds are very much against such an approach succeeding. Online boiler cleaning is never recommended. </w:t>
      </w:r>
    </w:p>
    <w:p w14:paraId="34E545F3" w14:textId="77777777" w:rsidR="004A1F56" w:rsidRPr="004A1F56" w:rsidRDefault="004A1F56" w:rsidP="004A1F56">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A1F56">
        <w:rPr>
          <w:rFonts w:ascii="Palatino LT Std" w:hAnsi="Palatino LT Std" w:cs="Palatino LT Std"/>
          <w:color w:val="221E1F"/>
          <w:sz w:val="19"/>
          <w:szCs w:val="19"/>
        </w:rPr>
        <w:t>When a phosphate-polymer program is recommended for any boiler, except a new or a freshly cleaned one, special precautions should be taken. Where possible, schedule an inspection in 60 to 90 days to observe the condition of the boiler, particularly the lower areas, such as water-wall headers, near-horizontal tube runs, and the mud drum at the blowdown connection. Remove any accumulations of chip scale or sludge before putting the boiler back in service. During the first few months of operation on a phosphate-polymer program, increase the frequency of bottom blows, where applicable, to facili</w:t>
      </w:r>
      <w:r w:rsidRPr="004A1F56">
        <w:rPr>
          <w:rFonts w:ascii="Palatino LT Std" w:hAnsi="Palatino LT Std" w:cs="Palatino LT Std"/>
          <w:color w:val="221E1F"/>
          <w:sz w:val="19"/>
          <w:szCs w:val="19"/>
        </w:rPr>
        <w:softHyphen/>
        <w:t xml:space="preserve">tate removal of materials sloughed from boiler surfaces. This should be done with greater frequency when turbidity levels increase in the boiler water. </w:t>
      </w:r>
    </w:p>
    <w:p w14:paraId="5AB95710" w14:textId="77777777" w:rsidR="004A1F56" w:rsidRPr="004A1F56" w:rsidRDefault="004A1F56" w:rsidP="004A1F56">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A1F56">
        <w:rPr>
          <w:rFonts w:ascii="Palatino LT Std" w:hAnsi="Palatino LT Std" w:cs="Palatino LT Std"/>
          <w:color w:val="221E1F"/>
          <w:sz w:val="19"/>
          <w:szCs w:val="19"/>
        </w:rPr>
        <w:t>If a phosphate-polymer program does not appear to be pro</w:t>
      </w:r>
      <w:r w:rsidRPr="004A1F56">
        <w:rPr>
          <w:rFonts w:ascii="Palatino LT Std" w:hAnsi="Palatino LT Std" w:cs="Palatino LT Std"/>
          <w:color w:val="221E1F"/>
          <w:sz w:val="19"/>
          <w:szCs w:val="19"/>
        </w:rPr>
        <w:softHyphen/>
        <w:t xml:space="preserve">ducing good results in an oil-contaminated system, change to a phosphate-starch organic product. The starch organic should help in handling the oil. The source of the oil contamination should be located and eliminated. </w:t>
      </w:r>
    </w:p>
    <w:p w14:paraId="134DEE36" w14:textId="77777777" w:rsidR="004A1F56" w:rsidRPr="004A1F56" w:rsidRDefault="004A1F56" w:rsidP="004A1F56">
      <w:pPr>
        <w:autoSpaceDE w:val="0"/>
        <w:autoSpaceDN w:val="0"/>
        <w:adjustRightInd w:val="0"/>
        <w:spacing w:after="0" w:line="191" w:lineRule="atLeast"/>
        <w:ind w:left="520" w:firstLine="320"/>
        <w:jc w:val="both"/>
        <w:rPr>
          <w:rFonts w:ascii="Palatino LT Std" w:hAnsi="Palatino LT Std" w:cs="Palatino LT Std"/>
          <w:color w:val="221E1F"/>
          <w:sz w:val="19"/>
          <w:szCs w:val="19"/>
        </w:rPr>
      </w:pPr>
      <w:r w:rsidRPr="004A1F56">
        <w:rPr>
          <w:rFonts w:ascii="Palatino LT Std" w:hAnsi="Palatino LT Std" w:cs="Palatino LT Std"/>
          <w:color w:val="221E1F"/>
          <w:sz w:val="19"/>
          <w:szCs w:val="19"/>
        </w:rPr>
        <w:t xml:space="preserve">Very little, if any, change has been noted in the composition of sludge formed on a phosphate-polymer program as compared with sludge formed on a standard phosphate-organic program. Normal calcium and magnesium reaction products are formed, and normal interpretation of results can be made. There are visible differences, though. In the absence of dark lignin organics, the sludge is very light buff in color. The light film formed on metal surfaces may also appear grainy or granular. Light finger pressure will usually remove the light film, exposing the boiler metal. The volume of sludge will be proportional to the feedwater hardness levels. </w:t>
      </w:r>
    </w:p>
    <w:p w14:paraId="2FB84896" w14:textId="77777777" w:rsidR="004A1F56" w:rsidRPr="004A1F56" w:rsidRDefault="004A1F56" w:rsidP="004A1F56">
      <w:pPr>
        <w:autoSpaceDE w:val="0"/>
        <w:autoSpaceDN w:val="0"/>
        <w:adjustRightInd w:val="0"/>
        <w:spacing w:before="160" w:after="20" w:line="241" w:lineRule="atLeast"/>
        <w:ind w:left="520"/>
        <w:rPr>
          <w:rFonts w:ascii="ITC Franklin Gothic Std Bk Cd" w:hAnsi="ITC Franklin Gothic Std Bk Cd" w:cs="ITC Franklin Gothic Std Bk Cd"/>
          <w:color w:val="221E1F"/>
          <w:sz w:val="23"/>
          <w:szCs w:val="23"/>
        </w:rPr>
      </w:pPr>
      <w:r w:rsidRPr="004A1F56">
        <w:rPr>
          <w:rFonts w:ascii="ITC Franklin Gothic Std Bk Cd" w:hAnsi="ITC Franklin Gothic Std Bk Cd" w:cs="ITC Franklin Gothic Std Bk Cd"/>
          <w:b/>
          <w:bCs/>
          <w:color w:val="221E1F"/>
          <w:sz w:val="23"/>
          <w:szCs w:val="23"/>
        </w:rPr>
        <w:t xml:space="preserve">Phosphate Programs—High Pressure Industrial Systems </w:t>
      </w:r>
    </w:p>
    <w:p w14:paraId="4BC57A75" w14:textId="77777777" w:rsidR="004A1F56" w:rsidRPr="004A1F56" w:rsidRDefault="004A1F56" w:rsidP="004A1F56">
      <w:pPr>
        <w:autoSpaceDE w:val="0"/>
        <w:autoSpaceDN w:val="0"/>
        <w:adjustRightInd w:val="0"/>
        <w:spacing w:after="0" w:line="191" w:lineRule="atLeast"/>
        <w:ind w:left="520"/>
        <w:jc w:val="both"/>
        <w:rPr>
          <w:rFonts w:ascii="Palatino LT Std" w:hAnsi="Palatino LT Std" w:cs="Palatino LT Std"/>
          <w:color w:val="221E1F"/>
          <w:sz w:val="19"/>
          <w:szCs w:val="19"/>
        </w:rPr>
      </w:pPr>
      <w:r w:rsidRPr="004A1F56">
        <w:rPr>
          <w:rFonts w:ascii="Palatino LT Std" w:hAnsi="Palatino LT Std" w:cs="Palatino LT Std"/>
          <w:color w:val="221E1F"/>
          <w:sz w:val="19"/>
          <w:szCs w:val="19"/>
        </w:rPr>
        <w:t xml:space="preserve">Sodium phosphates provide the desired pH in boiler water, while controlling the presence of free sodium hydroxide, as shown by these hydrolysis reactions: </w:t>
      </w:r>
    </w:p>
    <w:p w14:paraId="78177758" w14:textId="5FD2BE2B" w:rsidR="004A1F56" w:rsidRDefault="004A1F56" w:rsidP="004A1F56">
      <w:pPr>
        <w:rPr>
          <w:rFonts w:ascii="Palatino LT Std" w:hAnsi="Palatino LT Std" w:cs="Palatino LT Std"/>
          <w:color w:val="000000"/>
          <w:sz w:val="19"/>
          <w:szCs w:val="19"/>
        </w:rPr>
      </w:pPr>
      <w:r w:rsidRPr="004A1F56">
        <w:rPr>
          <w:rFonts w:ascii="Palatino LT Std" w:hAnsi="Palatino LT Std" w:cs="Palatino LT Std"/>
          <w:color w:val="000000"/>
          <w:sz w:val="19"/>
          <w:szCs w:val="19"/>
        </w:rPr>
        <w:t>Na PO</w:t>
      </w:r>
    </w:p>
    <w:p w14:paraId="32D66864" w14:textId="666F85F7" w:rsidR="004A1F56" w:rsidRDefault="004A1F56" w:rsidP="004A1F56">
      <w:pPr>
        <w:rPr>
          <w:rFonts w:ascii="Palatino LT Std" w:hAnsi="Palatino LT Std" w:cs="Palatino LT Std"/>
          <w:color w:val="000000"/>
          <w:sz w:val="19"/>
          <w:szCs w:val="19"/>
        </w:rPr>
      </w:pPr>
    </w:p>
    <w:p w14:paraId="5F733310" w14:textId="617AE0F3" w:rsidR="004A1F56" w:rsidRDefault="004A1F56" w:rsidP="004A1F56">
      <w:pPr>
        <w:rPr>
          <w:rFonts w:ascii="Palatino LT Std" w:hAnsi="Palatino LT Std" w:cs="Palatino LT Std"/>
          <w:color w:val="000000"/>
          <w:sz w:val="19"/>
          <w:szCs w:val="19"/>
        </w:rPr>
      </w:pPr>
    </w:p>
    <w:p w14:paraId="4214B8F2" w14:textId="3008009E" w:rsidR="004A1F56" w:rsidRDefault="004A1F56" w:rsidP="004A1F56">
      <w:pPr>
        <w:rPr>
          <w:rFonts w:ascii="Palatino LT Std" w:hAnsi="Palatino LT Std" w:cs="Palatino LT Std"/>
          <w:color w:val="000000"/>
          <w:sz w:val="19"/>
          <w:szCs w:val="19"/>
        </w:rPr>
      </w:pPr>
    </w:p>
    <w:p w14:paraId="3E0C8C09" w14:textId="0264F88F" w:rsidR="004A1F56" w:rsidRDefault="004A1F56" w:rsidP="004A1F56">
      <w:pPr>
        <w:rPr>
          <w:rFonts w:ascii="Palatino LT Std" w:hAnsi="Palatino LT Std" w:cs="Palatino LT Std"/>
          <w:color w:val="000000"/>
          <w:sz w:val="19"/>
          <w:szCs w:val="19"/>
        </w:rPr>
      </w:pPr>
    </w:p>
    <w:p w14:paraId="76A03DC5" w14:textId="7C6E94C5" w:rsidR="004A1F56" w:rsidRDefault="004A1F56" w:rsidP="004A1F56">
      <w:pPr>
        <w:rPr>
          <w:rFonts w:ascii="Palatino LT Std" w:hAnsi="Palatino LT Std" w:cs="Palatino LT Std"/>
          <w:color w:val="000000"/>
          <w:sz w:val="19"/>
          <w:szCs w:val="19"/>
        </w:rPr>
      </w:pPr>
    </w:p>
    <w:p w14:paraId="394E3131" w14:textId="07C206BC" w:rsidR="004A1F56" w:rsidRDefault="004A1F56" w:rsidP="004A1F56">
      <w:pPr>
        <w:rPr>
          <w:rFonts w:ascii="Palatino LT Std" w:hAnsi="Palatino LT Std" w:cs="Palatino LT Std"/>
          <w:color w:val="000000"/>
          <w:sz w:val="19"/>
          <w:szCs w:val="19"/>
        </w:rPr>
      </w:pPr>
    </w:p>
    <w:p w14:paraId="39891D49" w14:textId="5C353BD4" w:rsidR="004A1F56" w:rsidRDefault="004A1F56" w:rsidP="004A1F56">
      <w:pPr>
        <w:rPr>
          <w:rFonts w:ascii="Palatino LT Std" w:hAnsi="Palatino LT Std" w:cs="Palatino LT Std"/>
          <w:color w:val="000000"/>
          <w:sz w:val="19"/>
          <w:szCs w:val="19"/>
        </w:rPr>
      </w:pPr>
    </w:p>
    <w:p w14:paraId="01452AB5" w14:textId="55840A70" w:rsidR="004A1F56" w:rsidRDefault="004A1F56" w:rsidP="004A1F56">
      <w:pPr>
        <w:rPr>
          <w:rFonts w:ascii="Palatino LT Std" w:hAnsi="Palatino LT Std" w:cs="Palatino LT Std"/>
          <w:color w:val="000000"/>
          <w:sz w:val="19"/>
          <w:szCs w:val="19"/>
        </w:rPr>
      </w:pPr>
    </w:p>
    <w:p w14:paraId="45915CBB" w14:textId="749F4267" w:rsidR="004A1F56" w:rsidRDefault="004A1F56" w:rsidP="004A1F56">
      <w:pPr>
        <w:rPr>
          <w:rFonts w:ascii="Palatino LT Std" w:hAnsi="Palatino LT Std" w:cs="Palatino LT Std"/>
          <w:color w:val="000000"/>
          <w:sz w:val="19"/>
          <w:szCs w:val="19"/>
        </w:rPr>
      </w:pPr>
    </w:p>
    <w:p w14:paraId="1CC36CC5" w14:textId="10308514" w:rsidR="004A1F56" w:rsidRDefault="004A1F56" w:rsidP="004A1F56">
      <w:pPr>
        <w:rPr>
          <w:rFonts w:ascii="Palatino LT Std" w:hAnsi="Palatino LT Std" w:cs="Palatino LT Std"/>
          <w:color w:val="000000"/>
          <w:sz w:val="19"/>
          <w:szCs w:val="19"/>
        </w:rPr>
      </w:pPr>
    </w:p>
    <w:p w14:paraId="306E1CFE" w14:textId="0B5B161E" w:rsidR="004A1F56" w:rsidRDefault="004A1F56" w:rsidP="004A1F56">
      <w:pPr>
        <w:rPr>
          <w:rFonts w:ascii="Palatino LT Std" w:hAnsi="Palatino LT Std" w:cs="Palatino LT Std"/>
          <w:color w:val="000000"/>
          <w:sz w:val="19"/>
          <w:szCs w:val="19"/>
        </w:rPr>
      </w:pPr>
    </w:p>
    <w:p w14:paraId="406C2835" w14:textId="104F52A6" w:rsidR="004A1F56" w:rsidRDefault="004A1F56" w:rsidP="004A1F56">
      <w:pPr>
        <w:rPr>
          <w:rFonts w:ascii="Palatino LT Std" w:hAnsi="Palatino LT Std" w:cs="Palatino LT Std"/>
          <w:color w:val="000000"/>
          <w:sz w:val="19"/>
          <w:szCs w:val="19"/>
        </w:rPr>
      </w:pPr>
    </w:p>
    <w:p w14:paraId="4E22522A" w14:textId="15B70760" w:rsidR="004A1F56" w:rsidRDefault="004A1F56" w:rsidP="004A1F56">
      <w:pPr>
        <w:rPr>
          <w:rFonts w:ascii="Palatino LT Std" w:hAnsi="Palatino LT Std" w:cs="Palatino LT Std"/>
          <w:color w:val="000000"/>
          <w:sz w:val="19"/>
          <w:szCs w:val="19"/>
        </w:rPr>
      </w:pPr>
    </w:p>
    <w:p w14:paraId="29A2B9DB" w14:textId="62C0C113" w:rsidR="004A1F56" w:rsidRDefault="004A1F56" w:rsidP="004A1F56">
      <w:pPr>
        <w:rPr>
          <w:rFonts w:ascii="Palatino LT Std" w:hAnsi="Palatino LT Std" w:cs="Palatino LT Std"/>
          <w:color w:val="000000"/>
          <w:sz w:val="19"/>
          <w:szCs w:val="19"/>
        </w:rPr>
      </w:pPr>
    </w:p>
    <w:p w14:paraId="17BBF0CA" w14:textId="201124AA" w:rsidR="004A1F56" w:rsidRDefault="004A1F56" w:rsidP="004A1F56">
      <w:pPr>
        <w:rPr>
          <w:rFonts w:ascii="Palatino LT Std" w:hAnsi="Palatino LT Std" w:cs="Palatino LT Std"/>
          <w:color w:val="000000"/>
          <w:sz w:val="19"/>
          <w:szCs w:val="19"/>
        </w:rPr>
      </w:pPr>
    </w:p>
    <w:p w14:paraId="4CB858D6" w14:textId="5734E3BB" w:rsidR="004A1F56" w:rsidRDefault="004A1F56" w:rsidP="004A1F56">
      <w:pPr>
        <w:rPr>
          <w:rFonts w:ascii="Palatino LT Std" w:hAnsi="Palatino LT Std" w:cs="Palatino LT Std"/>
          <w:color w:val="000000"/>
          <w:sz w:val="19"/>
          <w:szCs w:val="19"/>
        </w:rPr>
      </w:pPr>
    </w:p>
    <w:p w14:paraId="23115C8B" w14:textId="6C1811A4" w:rsidR="004A1F56" w:rsidRDefault="004A1F56" w:rsidP="004A1F56">
      <w:pPr>
        <w:rPr>
          <w:rFonts w:ascii="Palatino LT Std" w:hAnsi="Palatino LT Std" w:cs="Palatino LT Std"/>
          <w:color w:val="000000"/>
          <w:sz w:val="19"/>
          <w:szCs w:val="19"/>
        </w:rPr>
      </w:pPr>
    </w:p>
    <w:p w14:paraId="7269B5EA" w14:textId="5C74BD3B" w:rsidR="004A1F56" w:rsidRDefault="004A1F56" w:rsidP="004A1F56">
      <w:pPr>
        <w:rPr>
          <w:rFonts w:ascii="Palatino LT Std" w:hAnsi="Palatino LT Std" w:cs="Palatino LT Std"/>
          <w:color w:val="000000"/>
          <w:sz w:val="19"/>
          <w:szCs w:val="19"/>
        </w:rPr>
      </w:pPr>
    </w:p>
    <w:p w14:paraId="058C5794" w14:textId="740885C1" w:rsidR="004A1F56" w:rsidRDefault="004A1F56" w:rsidP="004A1F56">
      <w:pPr>
        <w:rPr>
          <w:rFonts w:ascii="Palatino LT Std" w:hAnsi="Palatino LT Std" w:cs="Palatino LT Std"/>
          <w:color w:val="000000"/>
          <w:sz w:val="19"/>
          <w:szCs w:val="19"/>
        </w:rPr>
      </w:pPr>
    </w:p>
    <w:p w14:paraId="060037C6" w14:textId="516867BE" w:rsidR="004A1F56" w:rsidRDefault="004A1F56" w:rsidP="004A1F56">
      <w:pPr>
        <w:rPr>
          <w:rFonts w:ascii="Palatino LT Std" w:hAnsi="Palatino LT Std" w:cs="Palatino LT Std"/>
          <w:color w:val="000000"/>
          <w:sz w:val="19"/>
          <w:szCs w:val="19"/>
        </w:rPr>
      </w:pPr>
    </w:p>
    <w:p w14:paraId="2D60C26F" w14:textId="740FF111" w:rsidR="004A1F56" w:rsidRDefault="004A1F56" w:rsidP="004A1F56">
      <w:pPr>
        <w:rPr>
          <w:rFonts w:ascii="Palatino LT Std" w:hAnsi="Palatino LT Std" w:cs="Palatino LT Std"/>
          <w:color w:val="000000"/>
          <w:sz w:val="19"/>
          <w:szCs w:val="19"/>
        </w:rPr>
      </w:pPr>
    </w:p>
    <w:p w14:paraId="22A003BA" w14:textId="6FBBB56F" w:rsidR="004A1F56" w:rsidRDefault="004A1F56" w:rsidP="004A1F56">
      <w:pPr>
        <w:rPr>
          <w:rFonts w:ascii="Palatino LT Std" w:hAnsi="Palatino LT Std" w:cs="Palatino LT Std"/>
          <w:color w:val="000000"/>
          <w:sz w:val="19"/>
          <w:szCs w:val="19"/>
        </w:rPr>
      </w:pPr>
    </w:p>
    <w:p w14:paraId="0F2C4C61" w14:textId="317ACBD4" w:rsidR="004A1F56" w:rsidRDefault="004A1F56" w:rsidP="004A1F56">
      <w:pPr>
        <w:rPr>
          <w:rFonts w:ascii="Palatino LT Std" w:hAnsi="Palatino LT Std" w:cs="Palatino LT Std"/>
          <w:color w:val="000000"/>
          <w:sz w:val="19"/>
          <w:szCs w:val="19"/>
        </w:rPr>
      </w:pPr>
    </w:p>
    <w:p w14:paraId="4EEA4C65" w14:textId="0D81AA5E" w:rsidR="004A1F56" w:rsidRDefault="004A1F56" w:rsidP="004A1F56">
      <w:pPr>
        <w:rPr>
          <w:rFonts w:ascii="Palatino LT Std" w:hAnsi="Palatino LT Std" w:cs="Palatino LT Std"/>
          <w:color w:val="000000"/>
          <w:sz w:val="19"/>
          <w:szCs w:val="19"/>
        </w:rPr>
      </w:pPr>
    </w:p>
    <w:p w14:paraId="42718C4C" w14:textId="192029A3" w:rsidR="004A1F56" w:rsidRDefault="004A1F56" w:rsidP="004A1F56">
      <w:pPr>
        <w:rPr>
          <w:rFonts w:ascii="Palatino LT Std" w:hAnsi="Palatino LT Std" w:cs="Palatino LT Std"/>
          <w:color w:val="000000"/>
          <w:sz w:val="19"/>
          <w:szCs w:val="19"/>
        </w:rPr>
      </w:pPr>
    </w:p>
    <w:p w14:paraId="01EA0685" w14:textId="0A08C78E" w:rsidR="004A1F56" w:rsidRDefault="004A1F56" w:rsidP="004A1F56">
      <w:pPr>
        <w:rPr>
          <w:rFonts w:ascii="Palatino LT Std" w:hAnsi="Palatino LT Std" w:cs="Palatino LT Std"/>
          <w:color w:val="000000"/>
          <w:sz w:val="19"/>
          <w:szCs w:val="19"/>
        </w:rPr>
      </w:pPr>
    </w:p>
    <w:p w14:paraId="0DDC3EA6" w14:textId="555C2948" w:rsidR="004A1F56" w:rsidRDefault="004A1F56" w:rsidP="004A1F56">
      <w:pPr>
        <w:rPr>
          <w:rFonts w:ascii="Palatino LT Std" w:hAnsi="Palatino LT Std" w:cs="Palatino LT Std"/>
          <w:color w:val="000000"/>
          <w:sz w:val="19"/>
          <w:szCs w:val="19"/>
        </w:rPr>
      </w:pPr>
    </w:p>
    <w:p w14:paraId="4BB175F3" w14:textId="7206C94F" w:rsidR="004A1F56" w:rsidRDefault="004A1F56" w:rsidP="004A1F56">
      <w:pPr>
        <w:rPr>
          <w:rFonts w:ascii="Palatino LT Std" w:hAnsi="Palatino LT Std" w:cs="Palatino LT Std"/>
          <w:color w:val="000000"/>
          <w:sz w:val="19"/>
          <w:szCs w:val="19"/>
        </w:rPr>
      </w:pPr>
    </w:p>
    <w:p w14:paraId="51D4217B" w14:textId="77777777" w:rsidR="004A1F56" w:rsidRDefault="004A1F56" w:rsidP="004A1F56">
      <w:pPr>
        <w:pStyle w:val="Default"/>
      </w:pPr>
    </w:p>
    <w:p w14:paraId="52155029" w14:textId="77777777" w:rsidR="004A1F56" w:rsidRDefault="004A1F56" w:rsidP="004A1F56">
      <w:pPr>
        <w:pStyle w:val="Pa268"/>
        <w:spacing w:before="200" w:after="20"/>
        <w:ind w:left="520"/>
        <w:rPr>
          <w:color w:val="221E1F"/>
          <w:sz w:val="23"/>
          <w:szCs w:val="23"/>
        </w:rPr>
      </w:pPr>
      <w:r>
        <w:rPr>
          <w:b/>
          <w:bCs/>
          <w:color w:val="221E1F"/>
          <w:sz w:val="23"/>
          <w:szCs w:val="23"/>
        </w:rPr>
        <w:t xml:space="preserve">Chelates and Chelate-Polymer Programs </w:t>
      </w:r>
    </w:p>
    <w:p w14:paraId="16B124FD" w14:textId="77777777" w:rsidR="004A1F56" w:rsidRDefault="004A1F56" w:rsidP="004A1F56">
      <w:pPr>
        <w:pStyle w:val="Pa37"/>
        <w:ind w:left="520"/>
        <w:jc w:val="both"/>
        <w:rPr>
          <w:rFonts w:ascii="Palatino LT Std" w:hAnsi="Palatino LT Std" w:cs="Palatino LT Std"/>
          <w:color w:val="221E1F"/>
          <w:sz w:val="19"/>
          <w:szCs w:val="19"/>
        </w:rPr>
      </w:pPr>
      <w:r>
        <w:rPr>
          <w:rFonts w:ascii="Palatino LT Std" w:hAnsi="Palatino LT Std" w:cs="Palatino LT Std"/>
          <w:color w:val="221E1F"/>
          <w:sz w:val="19"/>
          <w:szCs w:val="19"/>
        </w:rPr>
        <w:t>The nature of metal ions and how they behave must first be under</w:t>
      </w:r>
      <w:r>
        <w:rPr>
          <w:rFonts w:ascii="Palatino LT Std" w:hAnsi="Palatino LT Std" w:cs="Palatino LT Std"/>
          <w:color w:val="221E1F"/>
          <w:sz w:val="19"/>
          <w:szCs w:val="19"/>
        </w:rPr>
        <w:softHyphen/>
        <w:t>stood before discussing chelation and the use of chelating agents in the control of metal ions. When metal-containing compounds are ion</w:t>
      </w:r>
      <w:r>
        <w:rPr>
          <w:rFonts w:ascii="Palatino LT Std" w:hAnsi="Palatino LT Std" w:cs="Palatino LT Std"/>
          <w:color w:val="221E1F"/>
          <w:sz w:val="19"/>
          <w:szCs w:val="19"/>
        </w:rPr>
        <w:softHyphen/>
        <w:t>ized in water, the metallic component exists as a positively charged, freely moving ion in the solution. These free metal ions react to sur</w:t>
      </w:r>
      <w:r>
        <w:rPr>
          <w:rFonts w:ascii="Palatino LT Std" w:hAnsi="Palatino LT Std" w:cs="Palatino LT Std"/>
          <w:color w:val="221E1F"/>
          <w:sz w:val="19"/>
          <w:szCs w:val="19"/>
        </w:rPr>
        <w:softHyphen/>
        <w:t xml:space="preserve">round themselves with negative ions or polar molecules that are present in the solution. The number of such molecules or negative ions that coordinate with the metal ion varies, but for most metals it is usually four or six. These centers of activity of the metal ion may be termed reactive sites. In general, the reactions caused by free metal ions in solution are due to these reactive sites. </w:t>
      </w:r>
    </w:p>
    <w:p w14:paraId="24E4CD90" w14:textId="77777777" w:rsidR="004A1F56" w:rsidRDefault="004A1F56" w:rsidP="004A1F56">
      <w:pPr>
        <w:pStyle w:val="Pa46"/>
        <w:ind w:left="520" w:firstLine="320"/>
        <w:jc w:val="both"/>
        <w:rPr>
          <w:rFonts w:ascii="Palatino LT Std" w:hAnsi="Palatino LT Std" w:cs="Palatino LT Std"/>
          <w:color w:val="221E1F"/>
          <w:sz w:val="19"/>
          <w:szCs w:val="19"/>
        </w:rPr>
      </w:pPr>
      <w:r>
        <w:rPr>
          <w:rFonts w:ascii="Palatino LT Std" w:hAnsi="Palatino LT Std" w:cs="Palatino LT Std"/>
          <w:color w:val="221E1F"/>
          <w:sz w:val="19"/>
          <w:szCs w:val="19"/>
        </w:rPr>
        <w:t xml:space="preserve">In an aqueous solution containing only a simple metal salt, the reactive sites will be occupied by water molecules. When materials are added that interact more strongly or compete more effectively than the water molecule for the reaction site, the sheath of water molecules is displaced, and the metal ion acquires new properties. An example of this is the reaction of copper ions with ammonia (Fig. 11.13). </w:t>
      </w:r>
    </w:p>
    <w:p w14:paraId="78AEC402" w14:textId="77777777" w:rsidR="004A1F56" w:rsidRDefault="004A1F56" w:rsidP="004A1F56">
      <w:pPr>
        <w:pStyle w:val="Pa46"/>
        <w:ind w:left="520" w:firstLine="320"/>
        <w:jc w:val="both"/>
        <w:rPr>
          <w:rFonts w:ascii="Palatino LT Std" w:hAnsi="Palatino LT Std" w:cs="Palatino LT Std"/>
          <w:color w:val="221E1F"/>
          <w:sz w:val="19"/>
          <w:szCs w:val="19"/>
        </w:rPr>
      </w:pPr>
      <w:r>
        <w:rPr>
          <w:rFonts w:ascii="Palatino LT Std" w:hAnsi="Palatino LT Std" w:cs="Palatino LT Std"/>
          <w:color w:val="221E1F"/>
          <w:sz w:val="19"/>
          <w:szCs w:val="19"/>
        </w:rPr>
        <w:t>The water molecules being held at the four reactive sites of the copper ion are displaced by ammonia. The ammonia forms a stronger attachment to the copper ion than does the water, so the resultant ammonia-copper complex is more stable. The ammonia can be dis</w:t>
      </w:r>
      <w:r>
        <w:rPr>
          <w:rFonts w:ascii="Palatino LT Std" w:hAnsi="Palatino LT Std" w:cs="Palatino LT Std"/>
          <w:color w:val="221E1F"/>
          <w:sz w:val="19"/>
          <w:szCs w:val="19"/>
        </w:rPr>
        <w:softHyphen/>
        <w:t xml:space="preserve">placed by adding some material capable of forming a still more stable complex with copper. </w:t>
      </w:r>
    </w:p>
    <w:p w14:paraId="0965DA55" w14:textId="63A2717E" w:rsidR="004A1F56" w:rsidRPr="004A1F56" w:rsidRDefault="004A1F56" w:rsidP="004A1F56">
      <w:pPr>
        <w:rPr>
          <w:rFonts w:asciiTheme="minorBidi" w:hAnsiTheme="minorBidi"/>
          <w:sz w:val="36"/>
          <w:szCs w:val="36"/>
        </w:rPr>
      </w:pPr>
      <w:r>
        <w:rPr>
          <w:rFonts w:ascii="ITC Franklin Gothic Std Book" w:hAnsi="ITC Franklin Gothic Std Book" w:cs="ITC Franklin Gothic Std Book"/>
          <w:b/>
          <w:bCs/>
          <w:color w:val="221E1F"/>
          <w:sz w:val="17"/>
          <w:szCs w:val="17"/>
        </w:rPr>
        <w:t>F</w:t>
      </w:r>
      <w:r>
        <w:rPr>
          <w:rFonts w:ascii="ITC Franklin Gothic Std Book" w:hAnsi="ITC Franklin Gothic Std Book" w:cs="ITC Franklin Gothic Std Book"/>
          <w:b/>
          <w:bCs/>
          <w:color w:val="221E1F"/>
          <w:sz w:val="12"/>
          <w:szCs w:val="12"/>
        </w:rPr>
        <w:t>igure</w:t>
      </w:r>
    </w:p>
    <w:sectPr w:rsidR="004A1F56" w:rsidRPr="004A1F56">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D56E" w14:textId="77777777" w:rsidR="00B30EEF" w:rsidRDefault="00B30EEF" w:rsidP="00550E73">
      <w:pPr>
        <w:spacing w:after="0" w:line="240" w:lineRule="auto"/>
      </w:pPr>
      <w:r>
        <w:separator/>
      </w:r>
    </w:p>
  </w:endnote>
  <w:endnote w:type="continuationSeparator" w:id="0">
    <w:p w14:paraId="5847B6A1" w14:textId="77777777" w:rsidR="00B30EEF" w:rsidRDefault="00B30EEF" w:rsidP="0055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EDDF" w14:textId="77777777" w:rsidR="00B30EEF" w:rsidRDefault="00B30EEF" w:rsidP="00550E73">
      <w:pPr>
        <w:spacing w:after="0" w:line="240" w:lineRule="auto"/>
      </w:pPr>
      <w:r>
        <w:separator/>
      </w:r>
    </w:p>
  </w:footnote>
  <w:footnote w:type="continuationSeparator" w:id="0">
    <w:p w14:paraId="0525F5FB" w14:textId="77777777" w:rsidR="00B30EEF" w:rsidRDefault="00B30EEF" w:rsidP="0055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9010" w14:textId="77777777" w:rsidR="006B6521" w:rsidRDefault="00550E73" w:rsidP="00550E73">
    <w:pPr>
      <w:pStyle w:val="Header"/>
      <w:rPr>
        <w:rFonts w:asciiTheme="minorBidi" w:hAnsiTheme="minorBidi"/>
        <w:b/>
        <w:bCs/>
      </w:rPr>
    </w:pPr>
    <w:r>
      <w:rPr>
        <w:noProof/>
      </w:rPr>
      <w:drawing>
        <wp:anchor distT="0" distB="0" distL="114300" distR="114300" simplePos="0" relativeHeight="251658240" behindDoc="0" locked="0" layoutInCell="1" allowOverlap="1" wp14:anchorId="00F9DE5E" wp14:editId="48A954CB">
          <wp:simplePos x="0" y="0"/>
          <wp:positionH relativeFrom="margin">
            <wp:posOffset>4858724</wp:posOffset>
          </wp:positionH>
          <wp:positionV relativeFrom="paragraph">
            <wp:posOffset>-332740</wp:posOffset>
          </wp:positionV>
          <wp:extent cx="1350010" cy="103251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10"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b/>
        <w:bCs/>
      </w:rPr>
      <w:t xml:space="preserve">        </w:t>
    </w:r>
  </w:p>
  <w:p w14:paraId="06E5E9BA" w14:textId="3A8578DB" w:rsidR="00550E73" w:rsidRDefault="006B6521" w:rsidP="006B6521">
    <w:pPr>
      <w:pStyle w:val="Header"/>
      <w:rPr>
        <w:rFonts w:asciiTheme="minorBidi" w:hAnsiTheme="minorBidi"/>
        <w:b/>
        <w:bCs/>
      </w:rPr>
    </w:pPr>
    <w:r>
      <w:rPr>
        <w:rFonts w:asciiTheme="minorBidi" w:hAnsiTheme="minorBidi"/>
        <w:b/>
        <w:bCs/>
      </w:rPr>
      <w:t xml:space="preserve">      </w:t>
    </w:r>
    <w:r w:rsidR="00550E73" w:rsidRPr="00550E73">
      <w:rPr>
        <w:rFonts w:asciiTheme="minorBidi" w:hAnsiTheme="minorBidi"/>
        <w:b/>
        <w:bCs/>
      </w:rPr>
      <w:t>Education</w:t>
    </w:r>
    <w:r w:rsidR="00234125">
      <w:rPr>
        <w:rFonts w:asciiTheme="minorBidi" w:hAnsiTheme="minorBidi"/>
        <w:b/>
        <w:bCs/>
      </w:rPr>
      <w:t>al</w:t>
    </w:r>
    <w:r w:rsidR="00550E73" w:rsidRPr="00550E73">
      <w:rPr>
        <w:rFonts w:asciiTheme="minorBidi" w:hAnsiTheme="minorBidi"/>
        <w:b/>
        <w:bCs/>
      </w:rPr>
      <w:t xml:space="preserve"> Institute for</w:t>
    </w:r>
  </w:p>
  <w:p w14:paraId="08706163" w14:textId="77777777" w:rsidR="00550E73" w:rsidRDefault="00550E73" w:rsidP="00550E73">
    <w:pPr>
      <w:pStyle w:val="Header"/>
      <w:rPr>
        <w:rFonts w:asciiTheme="minorBidi" w:hAnsiTheme="minorBidi"/>
        <w:b/>
        <w:bCs/>
      </w:rPr>
    </w:pPr>
  </w:p>
  <w:p w14:paraId="1BD37DA8" w14:textId="7FAE225F" w:rsidR="006B6521" w:rsidRDefault="00550E73" w:rsidP="00550E73">
    <w:pPr>
      <w:pStyle w:val="Header"/>
      <w:rPr>
        <w:rFonts w:asciiTheme="minorBidi" w:hAnsiTheme="minorBidi"/>
        <w:b/>
        <w:bCs/>
      </w:rPr>
    </w:pPr>
    <w:r>
      <w:rPr>
        <w:rFonts w:asciiTheme="minorBidi" w:hAnsiTheme="minorBidi"/>
        <w:b/>
        <w:bCs/>
      </w:rPr>
      <w:t xml:space="preserve">  </w:t>
    </w:r>
    <w:r w:rsidRPr="00550E73">
      <w:rPr>
        <w:rFonts w:asciiTheme="minorBidi" w:hAnsiTheme="minorBidi"/>
        <w:b/>
        <w:bCs/>
      </w:rPr>
      <w:t xml:space="preserve">Equipment </w:t>
    </w:r>
    <w:r>
      <w:rPr>
        <w:rFonts w:asciiTheme="minorBidi" w:hAnsiTheme="minorBidi"/>
        <w:b/>
        <w:bCs/>
      </w:rPr>
      <w:t>&amp;</w:t>
    </w:r>
    <w:r w:rsidRPr="00550E73">
      <w:rPr>
        <w:rFonts w:asciiTheme="minorBidi" w:hAnsiTheme="minorBidi"/>
        <w:b/>
        <w:bCs/>
      </w:rPr>
      <w:t xml:space="preserve"> Process Design</w:t>
    </w:r>
  </w:p>
  <w:p w14:paraId="2841D9FC" w14:textId="496D69B3" w:rsidR="00550E73" w:rsidRPr="006B6521" w:rsidRDefault="006B6521" w:rsidP="006B6521">
    <w:pPr>
      <w:pStyle w:val="Header"/>
      <w:rPr>
        <w:rFonts w:asciiTheme="minorBidi" w:hAnsiTheme="minorBidi"/>
        <w:b/>
        <w:bCs/>
      </w:rPr>
    </w:pPr>
    <w:r>
      <w:tab/>
    </w:r>
  </w:p>
  <w:p w14:paraId="1B6931F3" w14:textId="26F9217B" w:rsidR="00815848" w:rsidRPr="00550E73" w:rsidRDefault="00815848" w:rsidP="00550E73">
    <w:pPr>
      <w:pStyle w:val="Header"/>
    </w:pPr>
    <w:r>
      <w:rPr>
        <w:noProof/>
      </w:rPr>
      <mc:AlternateContent>
        <mc:Choice Requires="wps">
          <w:drawing>
            <wp:anchor distT="0" distB="0" distL="114300" distR="114300" simplePos="0" relativeHeight="251659264" behindDoc="0" locked="0" layoutInCell="1" allowOverlap="1" wp14:anchorId="3E864406" wp14:editId="061BA312">
              <wp:simplePos x="0" y="0"/>
              <wp:positionH relativeFrom="margin">
                <wp:align>left</wp:align>
              </wp:positionH>
              <wp:positionV relativeFrom="paragraph">
                <wp:posOffset>121019</wp:posOffset>
              </wp:positionV>
              <wp:extent cx="6326372" cy="10633"/>
              <wp:effectExtent l="0" t="0" r="36830" b="27940"/>
              <wp:wrapNone/>
              <wp:docPr id="3" name="Straight Connector 3"/>
              <wp:cNvGraphicFramePr/>
              <a:graphic xmlns:a="http://schemas.openxmlformats.org/drawingml/2006/main">
                <a:graphicData uri="http://schemas.microsoft.com/office/word/2010/wordprocessingShape">
                  <wps:wsp>
                    <wps:cNvCnPr/>
                    <wps:spPr>
                      <a:xfrm>
                        <a:off x="0" y="0"/>
                        <a:ext cx="6326372" cy="1063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E8258"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5pt" to="498.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" strokecolor="black [3200]" strokeweight="1pt">
              <v:stroke joinstyle="miter"/>
              <w10:wrap anchorx="margin"/>
            </v:line>
          </w:pict>
        </mc:Fallback>
      </mc:AlternateContent>
    </w:r>
  </w:p>
  <w:p w14:paraId="1670BF5E" w14:textId="1839E288" w:rsidR="00550E73" w:rsidRDefault="0055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FA"/>
    <w:multiLevelType w:val="hybridMultilevel"/>
    <w:tmpl w:val="2DF8DF58"/>
    <w:lvl w:ilvl="0" w:tplc="DAF8D680">
      <w:start w:val="1"/>
      <w:numFmt w:val="bullet"/>
      <w:lvlText w:val=""/>
      <w:lvlJc w:val="left"/>
      <w:pPr>
        <w:tabs>
          <w:tab w:val="num" w:pos="720"/>
        </w:tabs>
        <w:ind w:left="720" w:hanging="360"/>
      </w:pPr>
      <w:rPr>
        <w:rFonts w:ascii="Wingdings" w:hAnsi="Wingdings" w:hint="default"/>
      </w:rPr>
    </w:lvl>
    <w:lvl w:ilvl="1" w:tplc="ABFA4A2C" w:tentative="1">
      <w:start w:val="1"/>
      <w:numFmt w:val="bullet"/>
      <w:lvlText w:val=""/>
      <w:lvlJc w:val="left"/>
      <w:pPr>
        <w:tabs>
          <w:tab w:val="num" w:pos="1440"/>
        </w:tabs>
        <w:ind w:left="1440" w:hanging="360"/>
      </w:pPr>
      <w:rPr>
        <w:rFonts w:ascii="Wingdings" w:hAnsi="Wingdings" w:hint="default"/>
      </w:rPr>
    </w:lvl>
    <w:lvl w:ilvl="2" w:tplc="F2EE3F8A" w:tentative="1">
      <w:start w:val="1"/>
      <w:numFmt w:val="bullet"/>
      <w:lvlText w:val=""/>
      <w:lvlJc w:val="left"/>
      <w:pPr>
        <w:tabs>
          <w:tab w:val="num" w:pos="2160"/>
        </w:tabs>
        <w:ind w:left="2160" w:hanging="360"/>
      </w:pPr>
      <w:rPr>
        <w:rFonts w:ascii="Wingdings" w:hAnsi="Wingdings" w:hint="default"/>
      </w:rPr>
    </w:lvl>
    <w:lvl w:ilvl="3" w:tplc="ECDA1EDE" w:tentative="1">
      <w:start w:val="1"/>
      <w:numFmt w:val="bullet"/>
      <w:lvlText w:val=""/>
      <w:lvlJc w:val="left"/>
      <w:pPr>
        <w:tabs>
          <w:tab w:val="num" w:pos="2880"/>
        </w:tabs>
        <w:ind w:left="2880" w:hanging="360"/>
      </w:pPr>
      <w:rPr>
        <w:rFonts w:ascii="Wingdings" w:hAnsi="Wingdings" w:hint="default"/>
      </w:rPr>
    </w:lvl>
    <w:lvl w:ilvl="4" w:tplc="9CA27650" w:tentative="1">
      <w:start w:val="1"/>
      <w:numFmt w:val="bullet"/>
      <w:lvlText w:val=""/>
      <w:lvlJc w:val="left"/>
      <w:pPr>
        <w:tabs>
          <w:tab w:val="num" w:pos="3600"/>
        </w:tabs>
        <w:ind w:left="3600" w:hanging="360"/>
      </w:pPr>
      <w:rPr>
        <w:rFonts w:ascii="Wingdings" w:hAnsi="Wingdings" w:hint="default"/>
      </w:rPr>
    </w:lvl>
    <w:lvl w:ilvl="5" w:tplc="409C1920" w:tentative="1">
      <w:start w:val="1"/>
      <w:numFmt w:val="bullet"/>
      <w:lvlText w:val=""/>
      <w:lvlJc w:val="left"/>
      <w:pPr>
        <w:tabs>
          <w:tab w:val="num" w:pos="4320"/>
        </w:tabs>
        <w:ind w:left="4320" w:hanging="360"/>
      </w:pPr>
      <w:rPr>
        <w:rFonts w:ascii="Wingdings" w:hAnsi="Wingdings" w:hint="default"/>
      </w:rPr>
    </w:lvl>
    <w:lvl w:ilvl="6" w:tplc="35766C68" w:tentative="1">
      <w:start w:val="1"/>
      <w:numFmt w:val="bullet"/>
      <w:lvlText w:val=""/>
      <w:lvlJc w:val="left"/>
      <w:pPr>
        <w:tabs>
          <w:tab w:val="num" w:pos="5040"/>
        </w:tabs>
        <w:ind w:left="5040" w:hanging="360"/>
      </w:pPr>
      <w:rPr>
        <w:rFonts w:ascii="Wingdings" w:hAnsi="Wingdings" w:hint="default"/>
      </w:rPr>
    </w:lvl>
    <w:lvl w:ilvl="7" w:tplc="51BC1C52" w:tentative="1">
      <w:start w:val="1"/>
      <w:numFmt w:val="bullet"/>
      <w:lvlText w:val=""/>
      <w:lvlJc w:val="left"/>
      <w:pPr>
        <w:tabs>
          <w:tab w:val="num" w:pos="5760"/>
        </w:tabs>
        <w:ind w:left="5760" w:hanging="360"/>
      </w:pPr>
      <w:rPr>
        <w:rFonts w:ascii="Wingdings" w:hAnsi="Wingdings" w:hint="default"/>
      </w:rPr>
    </w:lvl>
    <w:lvl w:ilvl="8" w:tplc="E92849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B006E"/>
    <w:multiLevelType w:val="hybridMultilevel"/>
    <w:tmpl w:val="46C451A8"/>
    <w:lvl w:ilvl="0" w:tplc="264A5B3E">
      <w:start w:val="1"/>
      <w:numFmt w:val="decimal"/>
      <w:lvlText w:val="%1."/>
      <w:lvlJc w:val="left"/>
      <w:pPr>
        <w:tabs>
          <w:tab w:val="num" w:pos="720"/>
        </w:tabs>
        <w:ind w:left="720" w:hanging="360"/>
      </w:pPr>
    </w:lvl>
    <w:lvl w:ilvl="1" w:tplc="B268E59A" w:tentative="1">
      <w:start w:val="1"/>
      <w:numFmt w:val="decimal"/>
      <w:lvlText w:val="%2."/>
      <w:lvlJc w:val="left"/>
      <w:pPr>
        <w:tabs>
          <w:tab w:val="num" w:pos="1440"/>
        </w:tabs>
        <w:ind w:left="1440" w:hanging="360"/>
      </w:pPr>
    </w:lvl>
    <w:lvl w:ilvl="2" w:tplc="03AC5FD0" w:tentative="1">
      <w:start w:val="1"/>
      <w:numFmt w:val="decimal"/>
      <w:lvlText w:val="%3."/>
      <w:lvlJc w:val="left"/>
      <w:pPr>
        <w:tabs>
          <w:tab w:val="num" w:pos="2160"/>
        </w:tabs>
        <w:ind w:left="2160" w:hanging="360"/>
      </w:pPr>
    </w:lvl>
    <w:lvl w:ilvl="3" w:tplc="49BE4B5A" w:tentative="1">
      <w:start w:val="1"/>
      <w:numFmt w:val="decimal"/>
      <w:lvlText w:val="%4."/>
      <w:lvlJc w:val="left"/>
      <w:pPr>
        <w:tabs>
          <w:tab w:val="num" w:pos="2880"/>
        </w:tabs>
        <w:ind w:left="2880" w:hanging="360"/>
      </w:pPr>
    </w:lvl>
    <w:lvl w:ilvl="4" w:tplc="0EC86768" w:tentative="1">
      <w:start w:val="1"/>
      <w:numFmt w:val="decimal"/>
      <w:lvlText w:val="%5."/>
      <w:lvlJc w:val="left"/>
      <w:pPr>
        <w:tabs>
          <w:tab w:val="num" w:pos="3600"/>
        </w:tabs>
        <w:ind w:left="3600" w:hanging="360"/>
      </w:pPr>
    </w:lvl>
    <w:lvl w:ilvl="5" w:tplc="A192E494" w:tentative="1">
      <w:start w:val="1"/>
      <w:numFmt w:val="decimal"/>
      <w:lvlText w:val="%6."/>
      <w:lvlJc w:val="left"/>
      <w:pPr>
        <w:tabs>
          <w:tab w:val="num" w:pos="4320"/>
        </w:tabs>
        <w:ind w:left="4320" w:hanging="360"/>
      </w:pPr>
    </w:lvl>
    <w:lvl w:ilvl="6" w:tplc="A04CF660" w:tentative="1">
      <w:start w:val="1"/>
      <w:numFmt w:val="decimal"/>
      <w:lvlText w:val="%7."/>
      <w:lvlJc w:val="left"/>
      <w:pPr>
        <w:tabs>
          <w:tab w:val="num" w:pos="5040"/>
        </w:tabs>
        <w:ind w:left="5040" w:hanging="360"/>
      </w:pPr>
    </w:lvl>
    <w:lvl w:ilvl="7" w:tplc="60005AE2" w:tentative="1">
      <w:start w:val="1"/>
      <w:numFmt w:val="decimal"/>
      <w:lvlText w:val="%8."/>
      <w:lvlJc w:val="left"/>
      <w:pPr>
        <w:tabs>
          <w:tab w:val="num" w:pos="5760"/>
        </w:tabs>
        <w:ind w:left="5760" w:hanging="360"/>
      </w:pPr>
    </w:lvl>
    <w:lvl w:ilvl="8" w:tplc="1D5CAE12" w:tentative="1">
      <w:start w:val="1"/>
      <w:numFmt w:val="decimal"/>
      <w:lvlText w:val="%9."/>
      <w:lvlJc w:val="left"/>
      <w:pPr>
        <w:tabs>
          <w:tab w:val="num" w:pos="6480"/>
        </w:tabs>
        <w:ind w:left="6480" w:hanging="360"/>
      </w:pPr>
    </w:lvl>
  </w:abstractNum>
  <w:abstractNum w:abstractNumId="2" w15:restartNumberingAfterBreak="0">
    <w:nsid w:val="425B5873"/>
    <w:multiLevelType w:val="multilevel"/>
    <w:tmpl w:val="E1204258"/>
    <w:lvl w:ilvl="0">
      <w:start w:val="1"/>
      <w:numFmt w:val="decimal"/>
      <w:lvlText w:val="%1"/>
      <w:lvlJc w:val="left"/>
      <w:pPr>
        <w:ind w:left="855" w:hanging="495"/>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3" w15:restartNumberingAfterBreak="0">
    <w:nsid w:val="50E7755B"/>
    <w:multiLevelType w:val="hybridMultilevel"/>
    <w:tmpl w:val="9C90C4A8"/>
    <w:lvl w:ilvl="0" w:tplc="E9026F02">
      <w:start w:val="1"/>
      <w:numFmt w:val="decimal"/>
      <w:lvlText w:val="%1."/>
      <w:lvlJc w:val="left"/>
      <w:pPr>
        <w:tabs>
          <w:tab w:val="num" w:pos="720"/>
        </w:tabs>
        <w:ind w:left="720" w:hanging="360"/>
      </w:pPr>
      <w:rPr>
        <w:rFonts w:asciiTheme="minorBidi" w:eastAsiaTheme="minorEastAsia" w:hAnsiTheme="minorBidi" w:cstheme="minorBidi"/>
      </w:rPr>
    </w:lvl>
    <w:lvl w:ilvl="1" w:tplc="201E7B26" w:tentative="1">
      <w:start w:val="1"/>
      <w:numFmt w:val="bullet"/>
      <w:lvlText w:val=""/>
      <w:lvlJc w:val="left"/>
      <w:pPr>
        <w:tabs>
          <w:tab w:val="num" w:pos="1440"/>
        </w:tabs>
        <w:ind w:left="1440" w:hanging="360"/>
      </w:pPr>
      <w:rPr>
        <w:rFonts w:ascii="Wingdings" w:hAnsi="Wingdings" w:hint="default"/>
      </w:rPr>
    </w:lvl>
    <w:lvl w:ilvl="2" w:tplc="BD20EB62" w:tentative="1">
      <w:start w:val="1"/>
      <w:numFmt w:val="bullet"/>
      <w:lvlText w:val=""/>
      <w:lvlJc w:val="left"/>
      <w:pPr>
        <w:tabs>
          <w:tab w:val="num" w:pos="2160"/>
        </w:tabs>
        <w:ind w:left="2160" w:hanging="360"/>
      </w:pPr>
      <w:rPr>
        <w:rFonts w:ascii="Wingdings" w:hAnsi="Wingdings" w:hint="default"/>
      </w:rPr>
    </w:lvl>
    <w:lvl w:ilvl="3" w:tplc="D1CC0022" w:tentative="1">
      <w:start w:val="1"/>
      <w:numFmt w:val="bullet"/>
      <w:lvlText w:val=""/>
      <w:lvlJc w:val="left"/>
      <w:pPr>
        <w:tabs>
          <w:tab w:val="num" w:pos="2880"/>
        </w:tabs>
        <w:ind w:left="2880" w:hanging="360"/>
      </w:pPr>
      <w:rPr>
        <w:rFonts w:ascii="Wingdings" w:hAnsi="Wingdings" w:hint="default"/>
      </w:rPr>
    </w:lvl>
    <w:lvl w:ilvl="4" w:tplc="7126447A" w:tentative="1">
      <w:start w:val="1"/>
      <w:numFmt w:val="bullet"/>
      <w:lvlText w:val=""/>
      <w:lvlJc w:val="left"/>
      <w:pPr>
        <w:tabs>
          <w:tab w:val="num" w:pos="3600"/>
        </w:tabs>
        <w:ind w:left="3600" w:hanging="360"/>
      </w:pPr>
      <w:rPr>
        <w:rFonts w:ascii="Wingdings" w:hAnsi="Wingdings" w:hint="default"/>
      </w:rPr>
    </w:lvl>
    <w:lvl w:ilvl="5" w:tplc="6FFEFAB2" w:tentative="1">
      <w:start w:val="1"/>
      <w:numFmt w:val="bullet"/>
      <w:lvlText w:val=""/>
      <w:lvlJc w:val="left"/>
      <w:pPr>
        <w:tabs>
          <w:tab w:val="num" w:pos="4320"/>
        </w:tabs>
        <w:ind w:left="4320" w:hanging="360"/>
      </w:pPr>
      <w:rPr>
        <w:rFonts w:ascii="Wingdings" w:hAnsi="Wingdings" w:hint="default"/>
      </w:rPr>
    </w:lvl>
    <w:lvl w:ilvl="6" w:tplc="4C9EB6FA" w:tentative="1">
      <w:start w:val="1"/>
      <w:numFmt w:val="bullet"/>
      <w:lvlText w:val=""/>
      <w:lvlJc w:val="left"/>
      <w:pPr>
        <w:tabs>
          <w:tab w:val="num" w:pos="5040"/>
        </w:tabs>
        <w:ind w:left="5040" w:hanging="360"/>
      </w:pPr>
      <w:rPr>
        <w:rFonts w:ascii="Wingdings" w:hAnsi="Wingdings" w:hint="default"/>
      </w:rPr>
    </w:lvl>
    <w:lvl w:ilvl="7" w:tplc="1CECE44E" w:tentative="1">
      <w:start w:val="1"/>
      <w:numFmt w:val="bullet"/>
      <w:lvlText w:val=""/>
      <w:lvlJc w:val="left"/>
      <w:pPr>
        <w:tabs>
          <w:tab w:val="num" w:pos="5760"/>
        </w:tabs>
        <w:ind w:left="5760" w:hanging="360"/>
      </w:pPr>
      <w:rPr>
        <w:rFonts w:ascii="Wingdings" w:hAnsi="Wingdings" w:hint="default"/>
      </w:rPr>
    </w:lvl>
    <w:lvl w:ilvl="8" w:tplc="23946B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7B740F"/>
    <w:multiLevelType w:val="hybridMultilevel"/>
    <w:tmpl w:val="853A92A6"/>
    <w:lvl w:ilvl="0" w:tplc="95381A0E">
      <w:start w:val="1"/>
      <w:numFmt w:val="bullet"/>
      <w:lvlText w:val=""/>
      <w:lvlJc w:val="left"/>
      <w:pPr>
        <w:tabs>
          <w:tab w:val="num" w:pos="720"/>
        </w:tabs>
        <w:ind w:left="720" w:hanging="360"/>
      </w:pPr>
      <w:rPr>
        <w:rFonts w:ascii="Wingdings" w:hAnsi="Wingdings" w:hint="default"/>
      </w:rPr>
    </w:lvl>
    <w:lvl w:ilvl="1" w:tplc="1004DBDE" w:tentative="1">
      <w:start w:val="1"/>
      <w:numFmt w:val="bullet"/>
      <w:lvlText w:val=""/>
      <w:lvlJc w:val="left"/>
      <w:pPr>
        <w:tabs>
          <w:tab w:val="num" w:pos="1440"/>
        </w:tabs>
        <w:ind w:left="1440" w:hanging="360"/>
      </w:pPr>
      <w:rPr>
        <w:rFonts w:ascii="Wingdings" w:hAnsi="Wingdings" w:hint="default"/>
      </w:rPr>
    </w:lvl>
    <w:lvl w:ilvl="2" w:tplc="706A1E7E" w:tentative="1">
      <w:start w:val="1"/>
      <w:numFmt w:val="bullet"/>
      <w:lvlText w:val=""/>
      <w:lvlJc w:val="left"/>
      <w:pPr>
        <w:tabs>
          <w:tab w:val="num" w:pos="2160"/>
        </w:tabs>
        <w:ind w:left="2160" w:hanging="360"/>
      </w:pPr>
      <w:rPr>
        <w:rFonts w:ascii="Wingdings" w:hAnsi="Wingdings" w:hint="default"/>
      </w:rPr>
    </w:lvl>
    <w:lvl w:ilvl="3" w:tplc="24623D38" w:tentative="1">
      <w:start w:val="1"/>
      <w:numFmt w:val="bullet"/>
      <w:lvlText w:val=""/>
      <w:lvlJc w:val="left"/>
      <w:pPr>
        <w:tabs>
          <w:tab w:val="num" w:pos="2880"/>
        </w:tabs>
        <w:ind w:left="2880" w:hanging="360"/>
      </w:pPr>
      <w:rPr>
        <w:rFonts w:ascii="Wingdings" w:hAnsi="Wingdings" w:hint="default"/>
      </w:rPr>
    </w:lvl>
    <w:lvl w:ilvl="4" w:tplc="D98A446A" w:tentative="1">
      <w:start w:val="1"/>
      <w:numFmt w:val="bullet"/>
      <w:lvlText w:val=""/>
      <w:lvlJc w:val="left"/>
      <w:pPr>
        <w:tabs>
          <w:tab w:val="num" w:pos="3600"/>
        </w:tabs>
        <w:ind w:left="3600" w:hanging="360"/>
      </w:pPr>
      <w:rPr>
        <w:rFonts w:ascii="Wingdings" w:hAnsi="Wingdings" w:hint="default"/>
      </w:rPr>
    </w:lvl>
    <w:lvl w:ilvl="5" w:tplc="058C1348" w:tentative="1">
      <w:start w:val="1"/>
      <w:numFmt w:val="bullet"/>
      <w:lvlText w:val=""/>
      <w:lvlJc w:val="left"/>
      <w:pPr>
        <w:tabs>
          <w:tab w:val="num" w:pos="4320"/>
        </w:tabs>
        <w:ind w:left="4320" w:hanging="360"/>
      </w:pPr>
      <w:rPr>
        <w:rFonts w:ascii="Wingdings" w:hAnsi="Wingdings" w:hint="default"/>
      </w:rPr>
    </w:lvl>
    <w:lvl w:ilvl="6" w:tplc="F43E911A" w:tentative="1">
      <w:start w:val="1"/>
      <w:numFmt w:val="bullet"/>
      <w:lvlText w:val=""/>
      <w:lvlJc w:val="left"/>
      <w:pPr>
        <w:tabs>
          <w:tab w:val="num" w:pos="5040"/>
        </w:tabs>
        <w:ind w:left="5040" w:hanging="360"/>
      </w:pPr>
      <w:rPr>
        <w:rFonts w:ascii="Wingdings" w:hAnsi="Wingdings" w:hint="default"/>
      </w:rPr>
    </w:lvl>
    <w:lvl w:ilvl="7" w:tplc="349464E6" w:tentative="1">
      <w:start w:val="1"/>
      <w:numFmt w:val="bullet"/>
      <w:lvlText w:val=""/>
      <w:lvlJc w:val="left"/>
      <w:pPr>
        <w:tabs>
          <w:tab w:val="num" w:pos="5760"/>
        </w:tabs>
        <w:ind w:left="5760" w:hanging="360"/>
      </w:pPr>
      <w:rPr>
        <w:rFonts w:ascii="Wingdings" w:hAnsi="Wingdings" w:hint="default"/>
      </w:rPr>
    </w:lvl>
    <w:lvl w:ilvl="8" w:tplc="466E6480" w:tentative="1">
      <w:start w:val="1"/>
      <w:numFmt w:val="bullet"/>
      <w:lvlText w:val=""/>
      <w:lvlJc w:val="left"/>
      <w:pPr>
        <w:tabs>
          <w:tab w:val="num" w:pos="6480"/>
        </w:tabs>
        <w:ind w:left="6480" w:hanging="360"/>
      </w:pPr>
      <w:rPr>
        <w:rFonts w:ascii="Wingdings" w:hAnsi="Wingdings" w:hint="default"/>
      </w:rPr>
    </w:lvl>
  </w:abstractNum>
  <w:num w:numId="1" w16cid:durableId="463012494">
    <w:abstractNumId w:val="2"/>
  </w:num>
  <w:num w:numId="2" w16cid:durableId="891039323">
    <w:abstractNumId w:val="4"/>
  </w:num>
  <w:num w:numId="3" w16cid:durableId="303775032">
    <w:abstractNumId w:val="3"/>
  </w:num>
  <w:num w:numId="4" w16cid:durableId="1156727815">
    <w:abstractNumId w:val="0"/>
  </w:num>
  <w:num w:numId="5" w16cid:durableId="70749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94"/>
    <w:rsid w:val="00042EBD"/>
    <w:rsid w:val="001152E1"/>
    <w:rsid w:val="0013783E"/>
    <w:rsid w:val="00203DBE"/>
    <w:rsid w:val="00216E49"/>
    <w:rsid w:val="00234125"/>
    <w:rsid w:val="00240A04"/>
    <w:rsid w:val="002E0E13"/>
    <w:rsid w:val="002E1699"/>
    <w:rsid w:val="003B6EBF"/>
    <w:rsid w:val="003E5CB0"/>
    <w:rsid w:val="003F3F1C"/>
    <w:rsid w:val="00435BE8"/>
    <w:rsid w:val="00437F24"/>
    <w:rsid w:val="004A1F56"/>
    <w:rsid w:val="005342CE"/>
    <w:rsid w:val="00550E73"/>
    <w:rsid w:val="005B016A"/>
    <w:rsid w:val="005D4389"/>
    <w:rsid w:val="00687440"/>
    <w:rsid w:val="006B6521"/>
    <w:rsid w:val="0072710C"/>
    <w:rsid w:val="007F71D3"/>
    <w:rsid w:val="00811C35"/>
    <w:rsid w:val="00815848"/>
    <w:rsid w:val="00816FD0"/>
    <w:rsid w:val="008519D3"/>
    <w:rsid w:val="00855DE0"/>
    <w:rsid w:val="00867E87"/>
    <w:rsid w:val="00876F1A"/>
    <w:rsid w:val="00896FED"/>
    <w:rsid w:val="008F2D1A"/>
    <w:rsid w:val="00916EFB"/>
    <w:rsid w:val="00950D08"/>
    <w:rsid w:val="009872B5"/>
    <w:rsid w:val="009E6205"/>
    <w:rsid w:val="00A01D0C"/>
    <w:rsid w:val="00B30EEF"/>
    <w:rsid w:val="00B53B84"/>
    <w:rsid w:val="00B606A1"/>
    <w:rsid w:val="00B92797"/>
    <w:rsid w:val="00BA3E08"/>
    <w:rsid w:val="00C266BE"/>
    <w:rsid w:val="00D0402A"/>
    <w:rsid w:val="00DA774F"/>
    <w:rsid w:val="00DB2513"/>
    <w:rsid w:val="00DB7EB4"/>
    <w:rsid w:val="00DD2003"/>
    <w:rsid w:val="00DF552E"/>
    <w:rsid w:val="00E8794A"/>
    <w:rsid w:val="00EB09D4"/>
    <w:rsid w:val="00F24A94"/>
    <w:rsid w:val="00FF4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54CC"/>
  <w15:chartTrackingRefBased/>
  <w15:docId w15:val="{5E250CE3-CD4C-4CF2-AE90-3302FCD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73"/>
  </w:style>
  <w:style w:type="paragraph" w:styleId="Footer">
    <w:name w:val="footer"/>
    <w:basedOn w:val="Normal"/>
    <w:link w:val="FooterChar"/>
    <w:uiPriority w:val="99"/>
    <w:unhideWhenUsed/>
    <w:rsid w:val="00550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73"/>
  </w:style>
  <w:style w:type="paragraph" w:styleId="NormalWeb">
    <w:name w:val="Normal (Web)"/>
    <w:basedOn w:val="Normal"/>
    <w:uiPriority w:val="99"/>
    <w:semiHidden/>
    <w:unhideWhenUsed/>
    <w:rsid w:val="00B53B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DBE"/>
    <w:pPr>
      <w:ind w:left="720"/>
      <w:contextualSpacing/>
    </w:pPr>
  </w:style>
  <w:style w:type="paragraph" w:customStyle="1" w:styleId="Default">
    <w:name w:val="Default"/>
    <w:rsid w:val="005342CE"/>
    <w:pPr>
      <w:autoSpaceDE w:val="0"/>
      <w:autoSpaceDN w:val="0"/>
      <w:adjustRightInd w:val="0"/>
      <w:spacing w:after="0" w:line="240" w:lineRule="auto"/>
    </w:pPr>
    <w:rPr>
      <w:rFonts w:ascii="ITC Franklin Gothic Std Bk Cd" w:hAnsi="ITC Franklin Gothic Std Bk Cd" w:cs="ITC Franklin Gothic Std Bk Cd"/>
      <w:color w:val="000000"/>
      <w:sz w:val="24"/>
      <w:szCs w:val="24"/>
    </w:rPr>
  </w:style>
  <w:style w:type="paragraph" w:customStyle="1" w:styleId="Pa315">
    <w:name w:val="Pa31+5"/>
    <w:basedOn w:val="Default"/>
    <w:next w:val="Default"/>
    <w:uiPriority w:val="99"/>
    <w:rsid w:val="005342CE"/>
    <w:pPr>
      <w:spacing w:line="221" w:lineRule="atLeast"/>
    </w:pPr>
    <w:rPr>
      <w:rFonts w:cstheme="minorBidi"/>
      <w:color w:val="auto"/>
    </w:rPr>
  </w:style>
  <w:style w:type="paragraph" w:customStyle="1" w:styleId="Pa39">
    <w:name w:val="Pa3+9"/>
    <w:basedOn w:val="Default"/>
    <w:next w:val="Default"/>
    <w:uiPriority w:val="99"/>
    <w:rsid w:val="005342CE"/>
    <w:pPr>
      <w:spacing w:line="191" w:lineRule="atLeast"/>
    </w:pPr>
    <w:rPr>
      <w:rFonts w:cstheme="minorBidi"/>
      <w:color w:val="auto"/>
    </w:rPr>
  </w:style>
  <w:style w:type="paragraph" w:customStyle="1" w:styleId="Pa47">
    <w:name w:val="Pa4+7"/>
    <w:basedOn w:val="Default"/>
    <w:next w:val="Default"/>
    <w:uiPriority w:val="99"/>
    <w:rsid w:val="005342CE"/>
    <w:pPr>
      <w:spacing w:line="191" w:lineRule="atLeast"/>
    </w:pPr>
    <w:rPr>
      <w:rFonts w:ascii="Palatino LT Std" w:hAnsi="Palatino LT Std" w:cstheme="minorBidi"/>
      <w:color w:val="auto"/>
    </w:rPr>
  </w:style>
  <w:style w:type="paragraph" w:customStyle="1" w:styleId="Pa1710">
    <w:name w:val="Pa17+10"/>
    <w:basedOn w:val="Default"/>
    <w:next w:val="Default"/>
    <w:uiPriority w:val="99"/>
    <w:rsid w:val="005342CE"/>
    <w:pPr>
      <w:spacing w:line="191" w:lineRule="atLeast"/>
    </w:pPr>
    <w:rPr>
      <w:rFonts w:ascii="Palatino LT Std" w:hAnsi="Palatino LT Std" w:cstheme="minorBidi"/>
      <w:color w:val="auto"/>
    </w:rPr>
  </w:style>
  <w:style w:type="paragraph" w:customStyle="1" w:styleId="Pa116">
    <w:name w:val="Pa11+6"/>
    <w:basedOn w:val="Default"/>
    <w:next w:val="Default"/>
    <w:uiPriority w:val="99"/>
    <w:rsid w:val="00234125"/>
    <w:pPr>
      <w:spacing w:line="281" w:lineRule="atLeast"/>
    </w:pPr>
    <w:rPr>
      <w:rFonts w:cstheme="minorBidi"/>
      <w:color w:val="auto"/>
    </w:rPr>
  </w:style>
  <w:style w:type="paragraph" w:customStyle="1" w:styleId="Pa37">
    <w:name w:val="Pa3+7"/>
    <w:basedOn w:val="Default"/>
    <w:next w:val="Default"/>
    <w:uiPriority w:val="99"/>
    <w:rsid w:val="00234125"/>
    <w:pPr>
      <w:spacing w:line="191" w:lineRule="atLeast"/>
    </w:pPr>
    <w:rPr>
      <w:rFonts w:cstheme="minorBidi"/>
      <w:color w:val="auto"/>
    </w:rPr>
  </w:style>
  <w:style w:type="paragraph" w:customStyle="1" w:styleId="Pa275">
    <w:name w:val="Pa27+5"/>
    <w:basedOn w:val="Default"/>
    <w:next w:val="Default"/>
    <w:uiPriority w:val="99"/>
    <w:rsid w:val="00234125"/>
    <w:pPr>
      <w:spacing w:line="191" w:lineRule="atLeast"/>
    </w:pPr>
    <w:rPr>
      <w:rFonts w:ascii="Palatino LT Std" w:hAnsi="Palatino LT Std" w:cstheme="minorBidi"/>
      <w:color w:val="auto"/>
    </w:rPr>
  </w:style>
  <w:style w:type="paragraph" w:customStyle="1" w:styleId="Pa179">
    <w:name w:val="Pa17+9"/>
    <w:basedOn w:val="Default"/>
    <w:next w:val="Default"/>
    <w:uiPriority w:val="99"/>
    <w:rsid w:val="00234125"/>
    <w:pPr>
      <w:spacing w:line="191" w:lineRule="atLeast"/>
    </w:pPr>
    <w:rPr>
      <w:rFonts w:ascii="Palatino LT Std" w:hAnsi="Palatino LT Std" w:cstheme="minorBidi"/>
      <w:color w:val="auto"/>
    </w:rPr>
  </w:style>
  <w:style w:type="paragraph" w:customStyle="1" w:styleId="Pa362">
    <w:name w:val="Pa36+2"/>
    <w:basedOn w:val="Default"/>
    <w:next w:val="Default"/>
    <w:uiPriority w:val="99"/>
    <w:rsid w:val="00234125"/>
    <w:pPr>
      <w:spacing w:line="191" w:lineRule="atLeast"/>
    </w:pPr>
    <w:rPr>
      <w:rFonts w:ascii="Palatino LT Std" w:hAnsi="Palatino LT Std" w:cstheme="minorBidi"/>
      <w:color w:val="auto"/>
    </w:rPr>
  </w:style>
  <w:style w:type="paragraph" w:customStyle="1" w:styleId="Pa268">
    <w:name w:val="Pa26+8"/>
    <w:basedOn w:val="Default"/>
    <w:next w:val="Default"/>
    <w:uiPriority w:val="99"/>
    <w:rsid w:val="00234125"/>
    <w:pPr>
      <w:spacing w:line="241" w:lineRule="atLeast"/>
    </w:pPr>
    <w:rPr>
      <w:rFonts w:cstheme="minorBidi"/>
      <w:color w:val="auto"/>
    </w:rPr>
  </w:style>
  <w:style w:type="character" w:customStyle="1" w:styleId="A135">
    <w:name w:val="A13+5"/>
    <w:uiPriority w:val="99"/>
    <w:rsid w:val="00234125"/>
    <w:rPr>
      <w:rFonts w:ascii="Palatino LT Std" w:hAnsi="Palatino LT Std" w:cs="Palatino LT Std"/>
      <w:color w:val="221E1F"/>
      <w:sz w:val="11"/>
      <w:szCs w:val="11"/>
    </w:rPr>
  </w:style>
  <w:style w:type="paragraph" w:customStyle="1" w:styleId="Pa46">
    <w:name w:val="Pa4+6"/>
    <w:basedOn w:val="Default"/>
    <w:next w:val="Default"/>
    <w:uiPriority w:val="99"/>
    <w:rsid w:val="00234125"/>
    <w:pPr>
      <w:spacing w:line="191" w:lineRule="atLeast"/>
    </w:pPr>
    <w:rPr>
      <w:rFonts w:cstheme="minorBidi"/>
      <w:color w:val="auto"/>
    </w:rPr>
  </w:style>
  <w:style w:type="character" w:customStyle="1" w:styleId="A156">
    <w:name w:val="A15+6"/>
    <w:uiPriority w:val="99"/>
    <w:rsid w:val="00234125"/>
    <w:rPr>
      <w:rFonts w:ascii="Palatino LT Std" w:hAnsi="Palatino LT Std" w:cs="Palatino LT Std"/>
      <w:color w:val="221E1F"/>
      <w:sz w:val="11"/>
      <w:szCs w:val="11"/>
    </w:rPr>
  </w:style>
  <w:style w:type="paragraph" w:customStyle="1" w:styleId="Pa294">
    <w:name w:val="Pa29+4"/>
    <w:basedOn w:val="Default"/>
    <w:next w:val="Default"/>
    <w:uiPriority w:val="99"/>
    <w:rsid w:val="00234125"/>
    <w:pPr>
      <w:spacing w:line="191" w:lineRule="atLeast"/>
    </w:pPr>
    <w:rPr>
      <w:rFonts w:ascii="Palatino LT Std" w:hAnsi="Palatino LT Std" w:cstheme="minorBidi"/>
      <w:color w:val="auto"/>
    </w:rPr>
  </w:style>
  <w:style w:type="paragraph" w:customStyle="1" w:styleId="Pa305">
    <w:name w:val="Pa30+5"/>
    <w:basedOn w:val="Default"/>
    <w:next w:val="Default"/>
    <w:uiPriority w:val="99"/>
    <w:rsid w:val="00234125"/>
    <w:pPr>
      <w:spacing w:line="191" w:lineRule="atLeast"/>
    </w:pPr>
    <w:rPr>
      <w:rFonts w:ascii="Palatino LT Std" w:hAnsi="Palatino LT Std" w:cstheme="minorBidi"/>
      <w:color w:val="auto"/>
    </w:rPr>
  </w:style>
  <w:style w:type="paragraph" w:customStyle="1" w:styleId="Pa314">
    <w:name w:val="Pa31+4"/>
    <w:basedOn w:val="Default"/>
    <w:next w:val="Default"/>
    <w:uiPriority w:val="99"/>
    <w:rsid w:val="00234125"/>
    <w:pPr>
      <w:spacing w:line="191" w:lineRule="atLeast"/>
    </w:pPr>
    <w:rPr>
      <w:rFonts w:ascii="Palatino LT Std" w:hAnsi="Palatino LT Std" w:cstheme="minorBidi"/>
      <w:color w:val="auto"/>
    </w:rPr>
  </w:style>
  <w:style w:type="paragraph" w:customStyle="1" w:styleId="Pa326">
    <w:name w:val="Pa32+6"/>
    <w:basedOn w:val="Default"/>
    <w:next w:val="Default"/>
    <w:uiPriority w:val="99"/>
    <w:rsid w:val="00234125"/>
    <w:pPr>
      <w:spacing w:line="191" w:lineRule="atLeast"/>
    </w:pPr>
    <w:rPr>
      <w:rFonts w:ascii="Palatino LT Std" w:hAnsi="Palatino LT Std" w:cstheme="minorBidi"/>
      <w:color w:val="auto"/>
    </w:rPr>
  </w:style>
  <w:style w:type="paragraph" w:customStyle="1" w:styleId="Pa482">
    <w:name w:val="Pa48+2"/>
    <w:basedOn w:val="Default"/>
    <w:next w:val="Default"/>
    <w:uiPriority w:val="99"/>
    <w:rsid w:val="00437F24"/>
    <w:pPr>
      <w:spacing w:line="221" w:lineRule="atLeast"/>
    </w:pPr>
    <w:rPr>
      <w:rFonts w:ascii="Palatino LT Std" w:hAnsi="Palatino LT Std" w:cstheme="minorBidi"/>
      <w:color w:val="auto"/>
    </w:rPr>
  </w:style>
  <w:style w:type="paragraph" w:customStyle="1" w:styleId="Pa215">
    <w:name w:val="Pa21+5"/>
    <w:basedOn w:val="Default"/>
    <w:next w:val="Default"/>
    <w:uiPriority w:val="99"/>
    <w:rsid w:val="004A1F56"/>
    <w:pPr>
      <w:spacing w:line="191" w:lineRule="atLeast"/>
    </w:pPr>
    <w:rPr>
      <w:rFonts w:ascii="Palatino LT Std" w:hAnsi="Palatino LT Std" w:cstheme="minorBidi"/>
      <w:color w:val="auto"/>
    </w:rPr>
  </w:style>
  <w:style w:type="paragraph" w:customStyle="1" w:styleId="Pa57">
    <w:name w:val="Pa57"/>
    <w:basedOn w:val="Default"/>
    <w:next w:val="Default"/>
    <w:uiPriority w:val="99"/>
    <w:rsid w:val="004A1F56"/>
    <w:pPr>
      <w:spacing w:line="221" w:lineRule="atLeast"/>
    </w:pPr>
    <w:rPr>
      <w:rFonts w:ascii="Palatino LT Std" w:hAnsi="Palatino LT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193">
      <w:bodyDiv w:val="1"/>
      <w:marLeft w:val="0"/>
      <w:marRight w:val="0"/>
      <w:marTop w:val="0"/>
      <w:marBottom w:val="0"/>
      <w:divBdr>
        <w:top w:val="none" w:sz="0" w:space="0" w:color="auto"/>
        <w:left w:val="none" w:sz="0" w:space="0" w:color="auto"/>
        <w:bottom w:val="none" w:sz="0" w:space="0" w:color="auto"/>
        <w:right w:val="none" w:sz="0" w:space="0" w:color="auto"/>
      </w:divBdr>
    </w:div>
    <w:div w:id="25644076">
      <w:bodyDiv w:val="1"/>
      <w:marLeft w:val="0"/>
      <w:marRight w:val="0"/>
      <w:marTop w:val="0"/>
      <w:marBottom w:val="0"/>
      <w:divBdr>
        <w:top w:val="none" w:sz="0" w:space="0" w:color="auto"/>
        <w:left w:val="none" w:sz="0" w:space="0" w:color="auto"/>
        <w:bottom w:val="none" w:sz="0" w:space="0" w:color="auto"/>
        <w:right w:val="none" w:sz="0" w:space="0" w:color="auto"/>
      </w:divBdr>
    </w:div>
    <w:div w:id="37973560">
      <w:bodyDiv w:val="1"/>
      <w:marLeft w:val="0"/>
      <w:marRight w:val="0"/>
      <w:marTop w:val="0"/>
      <w:marBottom w:val="0"/>
      <w:divBdr>
        <w:top w:val="none" w:sz="0" w:space="0" w:color="auto"/>
        <w:left w:val="none" w:sz="0" w:space="0" w:color="auto"/>
        <w:bottom w:val="none" w:sz="0" w:space="0" w:color="auto"/>
        <w:right w:val="none" w:sz="0" w:space="0" w:color="auto"/>
      </w:divBdr>
    </w:div>
    <w:div w:id="105584963">
      <w:bodyDiv w:val="1"/>
      <w:marLeft w:val="0"/>
      <w:marRight w:val="0"/>
      <w:marTop w:val="0"/>
      <w:marBottom w:val="0"/>
      <w:divBdr>
        <w:top w:val="none" w:sz="0" w:space="0" w:color="auto"/>
        <w:left w:val="none" w:sz="0" w:space="0" w:color="auto"/>
        <w:bottom w:val="none" w:sz="0" w:space="0" w:color="auto"/>
        <w:right w:val="none" w:sz="0" w:space="0" w:color="auto"/>
      </w:divBdr>
    </w:div>
    <w:div w:id="140271279">
      <w:bodyDiv w:val="1"/>
      <w:marLeft w:val="0"/>
      <w:marRight w:val="0"/>
      <w:marTop w:val="0"/>
      <w:marBottom w:val="0"/>
      <w:divBdr>
        <w:top w:val="none" w:sz="0" w:space="0" w:color="auto"/>
        <w:left w:val="none" w:sz="0" w:space="0" w:color="auto"/>
        <w:bottom w:val="none" w:sz="0" w:space="0" w:color="auto"/>
        <w:right w:val="none" w:sz="0" w:space="0" w:color="auto"/>
      </w:divBdr>
    </w:div>
    <w:div w:id="144859257">
      <w:bodyDiv w:val="1"/>
      <w:marLeft w:val="0"/>
      <w:marRight w:val="0"/>
      <w:marTop w:val="0"/>
      <w:marBottom w:val="0"/>
      <w:divBdr>
        <w:top w:val="none" w:sz="0" w:space="0" w:color="auto"/>
        <w:left w:val="none" w:sz="0" w:space="0" w:color="auto"/>
        <w:bottom w:val="none" w:sz="0" w:space="0" w:color="auto"/>
        <w:right w:val="none" w:sz="0" w:space="0" w:color="auto"/>
      </w:divBdr>
    </w:div>
    <w:div w:id="283584166">
      <w:bodyDiv w:val="1"/>
      <w:marLeft w:val="0"/>
      <w:marRight w:val="0"/>
      <w:marTop w:val="0"/>
      <w:marBottom w:val="0"/>
      <w:divBdr>
        <w:top w:val="none" w:sz="0" w:space="0" w:color="auto"/>
        <w:left w:val="none" w:sz="0" w:space="0" w:color="auto"/>
        <w:bottom w:val="none" w:sz="0" w:space="0" w:color="auto"/>
        <w:right w:val="none" w:sz="0" w:space="0" w:color="auto"/>
      </w:divBdr>
    </w:div>
    <w:div w:id="310837583">
      <w:bodyDiv w:val="1"/>
      <w:marLeft w:val="0"/>
      <w:marRight w:val="0"/>
      <w:marTop w:val="0"/>
      <w:marBottom w:val="0"/>
      <w:divBdr>
        <w:top w:val="none" w:sz="0" w:space="0" w:color="auto"/>
        <w:left w:val="none" w:sz="0" w:space="0" w:color="auto"/>
        <w:bottom w:val="none" w:sz="0" w:space="0" w:color="auto"/>
        <w:right w:val="none" w:sz="0" w:space="0" w:color="auto"/>
      </w:divBdr>
    </w:div>
    <w:div w:id="391735792">
      <w:bodyDiv w:val="1"/>
      <w:marLeft w:val="0"/>
      <w:marRight w:val="0"/>
      <w:marTop w:val="0"/>
      <w:marBottom w:val="0"/>
      <w:divBdr>
        <w:top w:val="none" w:sz="0" w:space="0" w:color="auto"/>
        <w:left w:val="none" w:sz="0" w:space="0" w:color="auto"/>
        <w:bottom w:val="none" w:sz="0" w:space="0" w:color="auto"/>
        <w:right w:val="none" w:sz="0" w:space="0" w:color="auto"/>
      </w:divBdr>
    </w:div>
    <w:div w:id="435977368">
      <w:bodyDiv w:val="1"/>
      <w:marLeft w:val="0"/>
      <w:marRight w:val="0"/>
      <w:marTop w:val="0"/>
      <w:marBottom w:val="0"/>
      <w:divBdr>
        <w:top w:val="none" w:sz="0" w:space="0" w:color="auto"/>
        <w:left w:val="none" w:sz="0" w:space="0" w:color="auto"/>
        <w:bottom w:val="none" w:sz="0" w:space="0" w:color="auto"/>
        <w:right w:val="none" w:sz="0" w:space="0" w:color="auto"/>
      </w:divBdr>
    </w:div>
    <w:div w:id="437872918">
      <w:bodyDiv w:val="1"/>
      <w:marLeft w:val="0"/>
      <w:marRight w:val="0"/>
      <w:marTop w:val="0"/>
      <w:marBottom w:val="0"/>
      <w:divBdr>
        <w:top w:val="none" w:sz="0" w:space="0" w:color="auto"/>
        <w:left w:val="none" w:sz="0" w:space="0" w:color="auto"/>
        <w:bottom w:val="none" w:sz="0" w:space="0" w:color="auto"/>
        <w:right w:val="none" w:sz="0" w:space="0" w:color="auto"/>
      </w:divBdr>
    </w:div>
    <w:div w:id="447892223">
      <w:bodyDiv w:val="1"/>
      <w:marLeft w:val="0"/>
      <w:marRight w:val="0"/>
      <w:marTop w:val="0"/>
      <w:marBottom w:val="0"/>
      <w:divBdr>
        <w:top w:val="none" w:sz="0" w:space="0" w:color="auto"/>
        <w:left w:val="none" w:sz="0" w:space="0" w:color="auto"/>
        <w:bottom w:val="none" w:sz="0" w:space="0" w:color="auto"/>
        <w:right w:val="none" w:sz="0" w:space="0" w:color="auto"/>
      </w:divBdr>
    </w:div>
    <w:div w:id="531919904">
      <w:bodyDiv w:val="1"/>
      <w:marLeft w:val="0"/>
      <w:marRight w:val="0"/>
      <w:marTop w:val="0"/>
      <w:marBottom w:val="0"/>
      <w:divBdr>
        <w:top w:val="none" w:sz="0" w:space="0" w:color="auto"/>
        <w:left w:val="none" w:sz="0" w:space="0" w:color="auto"/>
        <w:bottom w:val="none" w:sz="0" w:space="0" w:color="auto"/>
        <w:right w:val="none" w:sz="0" w:space="0" w:color="auto"/>
      </w:divBdr>
    </w:div>
    <w:div w:id="536700543">
      <w:bodyDiv w:val="1"/>
      <w:marLeft w:val="0"/>
      <w:marRight w:val="0"/>
      <w:marTop w:val="0"/>
      <w:marBottom w:val="0"/>
      <w:divBdr>
        <w:top w:val="none" w:sz="0" w:space="0" w:color="auto"/>
        <w:left w:val="none" w:sz="0" w:space="0" w:color="auto"/>
        <w:bottom w:val="none" w:sz="0" w:space="0" w:color="auto"/>
        <w:right w:val="none" w:sz="0" w:space="0" w:color="auto"/>
      </w:divBdr>
    </w:div>
    <w:div w:id="568152173">
      <w:bodyDiv w:val="1"/>
      <w:marLeft w:val="0"/>
      <w:marRight w:val="0"/>
      <w:marTop w:val="0"/>
      <w:marBottom w:val="0"/>
      <w:divBdr>
        <w:top w:val="none" w:sz="0" w:space="0" w:color="auto"/>
        <w:left w:val="none" w:sz="0" w:space="0" w:color="auto"/>
        <w:bottom w:val="none" w:sz="0" w:space="0" w:color="auto"/>
        <w:right w:val="none" w:sz="0" w:space="0" w:color="auto"/>
      </w:divBdr>
    </w:div>
    <w:div w:id="627316129">
      <w:bodyDiv w:val="1"/>
      <w:marLeft w:val="0"/>
      <w:marRight w:val="0"/>
      <w:marTop w:val="0"/>
      <w:marBottom w:val="0"/>
      <w:divBdr>
        <w:top w:val="none" w:sz="0" w:space="0" w:color="auto"/>
        <w:left w:val="none" w:sz="0" w:space="0" w:color="auto"/>
        <w:bottom w:val="none" w:sz="0" w:space="0" w:color="auto"/>
        <w:right w:val="none" w:sz="0" w:space="0" w:color="auto"/>
      </w:divBdr>
    </w:div>
    <w:div w:id="659503108">
      <w:bodyDiv w:val="1"/>
      <w:marLeft w:val="0"/>
      <w:marRight w:val="0"/>
      <w:marTop w:val="0"/>
      <w:marBottom w:val="0"/>
      <w:divBdr>
        <w:top w:val="none" w:sz="0" w:space="0" w:color="auto"/>
        <w:left w:val="none" w:sz="0" w:space="0" w:color="auto"/>
        <w:bottom w:val="none" w:sz="0" w:space="0" w:color="auto"/>
        <w:right w:val="none" w:sz="0" w:space="0" w:color="auto"/>
      </w:divBdr>
    </w:div>
    <w:div w:id="748423614">
      <w:bodyDiv w:val="1"/>
      <w:marLeft w:val="0"/>
      <w:marRight w:val="0"/>
      <w:marTop w:val="0"/>
      <w:marBottom w:val="0"/>
      <w:divBdr>
        <w:top w:val="none" w:sz="0" w:space="0" w:color="auto"/>
        <w:left w:val="none" w:sz="0" w:space="0" w:color="auto"/>
        <w:bottom w:val="none" w:sz="0" w:space="0" w:color="auto"/>
        <w:right w:val="none" w:sz="0" w:space="0" w:color="auto"/>
      </w:divBdr>
    </w:div>
    <w:div w:id="777529542">
      <w:bodyDiv w:val="1"/>
      <w:marLeft w:val="0"/>
      <w:marRight w:val="0"/>
      <w:marTop w:val="0"/>
      <w:marBottom w:val="0"/>
      <w:divBdr>
        <w:top w:val="none" w:sz="0" w:space="0" w:color="auto"/>
        <w:left w:val="none" w:sz="0" w:space="0" w:color="auto"/>
        <w:bottom w:val="none" w:sz="0" w:space="0" w:color="auto"/>
        <w:right w:val="none" w:sz="0" w:space="0" w:color="auto"/>
      </w:divBdr>
    </w:div>
    <w:div w:id="786317547">
      <w:bodyDiv w:val="1"/>
      <w:marLeft w:val="0"/>
      <w:marRight w:val="0"/>
      <w:marTop w:val="0"/>
      <w:marBottom w:val="0"/>
      <w:divBdr>
        <w:top w:val="none" w:sz="0" w:space="0" w:color="auto"/>
        <w:left w:val="none" w:sz="0" w:space="0" w:color="auto"/>
        <w:bottom w:val="none" w:sz="0" w:space="0" w:color="auto"/>
        <w:right w:val="none" w:sz="0" w:space="0" w:color="auto"/>
      </w:divBdr>
    </w:div>
    <w:div w:id="853612359">
      <w:bodyDiv w:val="1"/>
      <w:marLeft w:val="0"/>
      <w:marRight w:val="0"/>
      <w:marTop w:val="0"/>
      <w:marBottom w:val="0"/>
      <w:divBdr>
        <w:top w:val="none" w:sz="0" w:space="0" w:color="auto"/>
        <w:left w:val="none" w:sz="0" w:space="0" w:color="auto"/>
        <w:bottom w:val="none" w:sz="0" w:space="0" w:color="auto"/>
        <w:right w:val="none" w:sz="0" w:space="0" w:color="auto"/>
      </w:divBdr>
    </w:div>
    <w:div w:id="873080841">
      <w:bodyDiv w:val="1"/>
      <w:marLeft w:val="0"/>
      <w:marRight w:val="0"/>
      <w:marTop w:val="0"/>
      <w:marBottom w:val="0"/>
      <w:divBdr>
        <w:top w:val="none" w:sz="0" w:space="0" w:color="auto"/>
        <w:left w:val="none" w:sz="0" w:space="0" w:color="auto"/>
        <w:bottom w:val="none" w:sz="0" w:space="0" w:color="auto"/>
        <w:right w:val="none" w:sz="0" w:space="0" w:color="auto"/>
      </w:divBdr>
    </w:div>
    <w:div w:id="884148111">
      <w:bodyDiv w:val="1"/>
      <w:marLeft w:val="0"/>
      <w:marRight w:val="0"/>
      <w:marTop w:val="0"/>
      <w:marBottom w:val="0"/>
      <w:divBdr>
        <w:top w:val="none" w:sz="0" w:space="0" w:color="auto"/>
        <w:left w:val="none" w:sz="0" w:space="0" w:color="auto"/>
        <w:bottom w:val="none" w:sz="0" w:space="0" w:color="auto"/>
        <w:right w:val="none" w:sz="0" w:space="0" w:color="auto"/>
      </w:divBdr>
    </w:div>
    <w:div w:id="886525156">
      <w:bodyDiv w:val="1"/>
      <w:marLeft w:val="0"/>
      <w:marRight w:val="0"/>
      <w:marTop w:val="0"/>
      <w:marBottom w:val="0"/>
      <w:divBdr>
        <w:top w:val="none" w:sz="0" w:space="0" w:color="auto"/>
        <w:left w:val="none" w:sz="0" w:space="0" w:color="auto"/>
        <w:bottom w:val="none" w:sz="0" w:space="0" w:color="auto"/>
        <w:right w:val="none" w:sz="0" w:space="0" w:color="auto"/>
      </w:divBdr>
    </w:div>
    <w:div w:id="916550378">
      <w:bodyDiv w:val="1"/>
      <w:marLeft w:val="0"/>
      <w:marRight w:val="0"/>
      <w:marTop w:val="0"/>
      <w:marBottom w:val="0"/>
      <w:divBdr>
        <w:top w:val="none" w:sz="0" w:space="0" w:color="auto"/>
        <w:left w:val="none" w:sz="0" w:space="0" w:color="auto"/>
        <w:bottom w:val="none" w:sz="0" w:space="0" w:color="auto"/>
        <w:right w:val="none" w:sz="0" w:space="0" w:color="auto"/>
      </w:divBdr>
    </w:div>
    <w:div w:id="936985345">
      <w:bodyDiv w:val="1"/>
      <w:marLeft w:val="0"/>
      <w:marRight w:val="0"/>
      <w:marTop w:val="0"/>
      <w:marBottom w:val="0"/>
      <w:divBdr>
        <w:top w:val="none" w:sz="0" w:space="0" w:color="auto"/>
        <w:left w:val="none" w:sz="0" w:space="0" w:color="auto"/>
        <w:bottom w:val="none" w:sz="0" w:space="0" w:color="auto"/>
        <w:right w:val="none" w:sz="0" w:space="0" w:color="auto"/>
      </w:divBdr>
    </w:div>
    <w:div w:id="995836537">
      <w:bodyDiv w:val="1"/>
      <w:marLeft w:val="0"/>
      <w:marRight w:val="0"/>
      <w:marTop w:val="0"/>
      <w:marBottom w:val="0"/>
      <w:divBdr>
        <w:top w:val="none" w:sz="0" w:space="0" w:color="auto"/>
        <w:left w:val="none" w:sz="0" w:space="0" w:color="auto"/>
        <w:bottom w:val="none" w:sz="0" w:space="0" w:color="auto"/>
        <w:right w:val="none" w:sz="0" w:space="0" w:color="auto"/>
      </w:divBdr>
    </w:div>
    <w:div w:id="1069226279">
      <w:bodyDiv w:val="1"/>
      <w:marLeft w:val="0"/>
      <w:marRight w:val="0"/>
      <w:marTop w:val="0"/>
      <w:marBottom w:val="0"/>
      <w:divBdr>
        <w:top w:val="none" w:sz="0" w:space="0" w:color="auto"/>
        <w:left w:val="none" w:sz="0" w:space="0" w:color="auto"/>
        <w:bottom w:val="none" w:sz="0" w:space="0" w:color="auto"/>
        <w:right w:val="none" w:sz="0" w:space="0" w:color="auto"/>
      </w:divBdr>
    </w:div>
    <w:div w:id="1084454374">
      <w:bodyDiv w:val="1"/>
      <w:marLeft w:val="0"/>
      <w:marRight w:val="0"/>
      <w:marTop w:val="0"/>
      <w:marBottom w:val="0"/>
      <w:divBdr>
        <w:top w:val="none" w:sz="0" w:space="0" w:color="auto"/>
        <w:left w:val="none" w:sz="0" w:space="0" w:color="auto"/>
        <w:bottom w:val="none" w:sz="0" w:space="0" w:color="auto"/>
        <w:right w:val="none" w:sz="0" w:space="0" w:color="auto"/>
      </w:divBdr>
    </w:div>
    <w:div w:id="1147472345">
      <w:bodyDiv w:val="1"/>
      <w:marLeft w:val="0"/>
      <w:marRight w:val="0"/>
      <w:marTop w:val="0"/>
      <w:marBottom w:val="0"/>
      <w:divBdr>
        <w:top w:val="none" w:sz="0" w:space="0" w:color="auto"/>
        <w:left w:val="none" w:sz="0" w:space="0" w:color="auto"/>
        <w:bottom w:val="none" w:sz="0" w:space="0" w:color="auto"/>
        <w:right w:val="none" w:sz="0" w:space="0" w:color="auto"/>
      </w:divBdr>
    </w:div>
    <w:div w:id="1148353866">
      <w:bodyDiv w:val="1"/>
      <w:marLeft w:val="0"/>
      <w:marRight w:val="0"/>
      <w:marTop w:val="0"/>
      <w:marBottom w:val="0"/>
      <w:divBdr>
        <w:top w:val="none" w:sz="0" w:space="0" w:color="auto"/>
        <w:left w:val="none" w:sz="0" w:space="0" w:color="auto"/>
        <w:bottom w:val="none" w:sz="0" w:space="0" w:color="auto"/>
        <w:right w:val="none" w:sz="0" w:space="0" w:color="auto"/>
      </w:divBdr>
    </w:div>
    <w:div w:id="1163400863">
      <w:bodyDiv w:val="1"/>
      <w:marLeft w:val="0"/>
      <w:marRight w:val="0"/>
      <w:marTop w:val="0"/>
      <w:marBottom w:val="0"/>
      <w:divBdr>
        <w:top w:val="none" w:sz="0" w:space="0" w:color="auto"/>
        <w:left w:val="none" w:sz="0" w:space="0" w:color="auto"/>
        <w:bottom w:val="none" w:sz="0" w:space="0" w:color="auto"/>
        <w:right w:val="none" w:sz="0" w:space="0" w:color="auto"/>
      </w:divBdr>
    </w:div>
    <w:div w:id="1237858467">
      <w:bodyDiv w:val="1"/>
      <w:marLeft w:val="0"/>
      <w:marRight w:val="0"/>
      <w:marTop w:val="0"/>
      <w:marBottom w:val="0"/>
      <w:divBdr>
        <w:top w:val="none" w:sz="0" w:space="0" w:color="auto"/>
        <w:left w:val="none" w:sz="0" w:space="0" w:color="auto"/>
        <w:bottom w:val="none" w:sz="0" w:space="0" w:color="auto"/>
        <w:right w:val="none" w:sz="0" w:space="0" w:color="auto"/>
      </w:divBdr>
    </w:div>
    <w:div w:id="1327249974">
      <w:bodyDiv w:val="1"/>
      <w:marLeft w:val="0"/>
      <w:marRight w:val="0"/>
      <w:marTop w:val="0"/>
      <w:marBottom w:val="0"/>
      <w:divBdr>
        <w:top w:val="none" w:sz="0" w:space="0" w:color="auto"/>
        <w:left w:val="none" w:sz="0" w:space="0" w:color="auto"/>
        <w:bottom w:val="none" w:sz="0" w:space="0" w:color="auto"/>
        <w:right w:val="none" w:sz="0" w:space="0" w:color="auto"/>
      </w:divBdr>
    </w:div>
    <w:div w:id="1377389686">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sChild>
        <w:div w:id="954605255">
          <w:marLeft w:val="288"/>
          <w:marRight w:val="0"/>
          <w:marTop w:val="280"/>
          <w:marBottom w:val="40"/>
          <w:divBdr>
            <w:top w:val="none" w:sz="0" w:space="0" w:color="auto"/>
            <w:left w:val="none" w:sz="0" w:space="0" w:color="auto"/>
            <w:bottom w:val="none" w:sz="0" w:space="0" w:color="auto"/>
            <w:right w:val="none" w:sz="0" w:space="0" w:color="auto"/>
          </w:divBdr>
        </w:div>
      </w:divsChild>
    </w:div>
    <w:div w:id="1418358485">
      <w:bodyDiv w:val="1"/>
      <w:marLeft w:val="0"/>
      <w:marRight w:val="0"/>
      <w:marTop w:val="0"/>
      <w:marBottom w:val="0"/>
      <w:divBdr>
        <w:top w:val="none" w:sz="0" w:space="0" w:color="auto"/>
        <w:left w:val="none" w:sz="0" w:space="0" w:color="auto"/>
        <w:bottom w:val="none" w:sz="0" w:space="0" w:color="auto"/>
        <w:right w:val="none" w:sz="0" w:space="0" w:color="auto"/>
      </w:divBdr>
    </w:div>
    <w:div w:id="1435175433">
      <w:bodyDiv w:val="1"/>
      <w:marLeft w:val="0"/>
      <w:marRight w:val="0"/>
      <w:marTop w:val="0"/>
      <w:marBottom w:val="0"/>
      <w:divBdr>
        <w:top w:val="none" w:sz="0" w:space="0" w:color="auto"/>
        <w:left w:val="none" w:sz="0" w:space="0" w:color="auto"/>
        <w:bottom w:val="none" w:sz="0" w:space="0" w:color="auto"/>
        <w:right w:val="none" w:sz="0" w:space="0" w:color="auto"/>
      </w:divBdr>
    </w:div>
    <w:div w:id="1444688859">
      <w:bodyDiv w:val="1"/>
      <w:marLeft w:val="0"/>
      <w:marRight w:val="0"/>
      <w:marTop w:val="0"/>
      <w:marBottom w:val="0"/>
      <w:divBdr>
        <w:top w:val="none" w:sz="0" w:space="0" w:color="auto"/>
        <w:left w:val="none" w:sz="0" w:space="0" w:color="auto"/>
        <w:bottom w:val="none" w:sz="0" w:space="0" w:color="auto"/>
        <w:right w:val="none" w:sz="0" w:space="0" w:color="auto"/>
      </w:divBdr>
    </w:div>
    <w:div w:id="1459252712">
      <w:bodyDiv w:val="1"/>
      <w:marLeft w:val="0"/>
      <w:marRight w:val="0"/>
      <w:marTop w:val="0"/>
      <w:marBottom w:val="0"/>
      <w:divBdr>
        <w:top w:val="none" w:sz="0" w:space="0" w:color="auto"/>
        <w:left w:val="none" w:sz="0" w:space="0" w:color="auto"/>
        <w:bottom w:val="none" w:sz="0" w:space="0" w:color="auto"/>
        <w:right w:val="none" w:sz="0" w:space="0" w:color="auto"/>
      </w:divBdr>
      <w:divsChild>
        <w:div w:id="1781099877">
          <w:marLeft w:val="547"/>
          <w:marRight w:val="0"/>
          <w:marTop w:val="280"/>
          <w:marBottom w:val="40"/>
          <w:divBdr>
            <w:top w:val="none" w:sz="0" w:space="0" w:color="auto"/>
            <w:left w:val="none" w:sz="0" w:space="0" w:color="auto"/>
            <w:bottom w:val="none" w:sz="0" w:space="0" w:color="auto"/>
            <w:right w:val="none" w:sz="0" w:space="0" w:color="auto"/>
          </w:divBdr>
        </w:div>
        <w:div w:id="1596474682">
          <w:marLeft w:val="547"/>
          <w:marRight w:val="0"/>
          <w:marTop w:val="280"/>
          <w:marBottom w:val="40"/>
          <w:divBdr>
            <w:top w:val="none" w:sz="0" w:space="0" w:color="auto"/>
            <w:left w:val="none" w:sz="0" w:space="0" w:color="auto"/>
            <w:bottom w:val="none" w:sz="0" w:space="0" w:color="auto"/>
            <w:right w:val="none" w:sz="0" w:space="0" w:color="auto"/>
          </w:divBdr>
        </w:div>
      </w:divsChild>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8716908">
      <w:bodyDiv w:val="1"/>
      <w:marLeft w:val="0"/>
      <w:marRight w:val="0"/>
      <w:marTop w:val="0"/>
      <w:marBottom w:val="0"/>
      <w:divBdr>
        <w:top w:val="none" w:sz="0" w:space="0" w:color="auto"/>
        <w:left w:val="none" w:sz="0" w:space="0" w:color="auto"/>
        <w:bottom w:val="none" w:sz="0" w:space="0" w:color="auto"/>
        <w:right w:val="none" w:sz="0" w:space="0" w:color="auto"/>
      </w:divBdr>
    </w:div>
    <w:div w:id="1508057142">
      <w:bodyDiv w:val="1"/>
      <w:marLeft w:val="0"/>
      <w:marRight w:val="0"/>
      <w:marTop w:val="0"/>
      <w:marBottom w:val="0"/>
      <w:divBdr>
        <w:top w:val="none" w:sz="0" w:space="0" w:color="auto"/>
        <w:left w:val="none" w:sz="0" w:space="0" w:color="auto"/>
        <w:bottom w:val="none" w:sz="0" w:space="0" w:color="auto"/>
        <w:right w:val="none" w:sz="0" w:space="0" w:color="auto"/>
      </w:divBdr>
    </w:div>
    <w:div w:id="1531187279">
      <w:bodyDiv w:val="1"/>
      <w:marLeft w:val="0"/>
      <w:marRight w:val="0"/>
      <w:marTop w:val="0"/>
      <w:marBottom w:val="0"/>
      <w:divBdr>
        <w:top w:val="none" w:sz="0" w:space="0" w:color="auto"/>
        <w:left w:val="none" w:sz="0" w:space="0" w:color="auto"/>
        <w:bottom w:val="none" w:sz="0" w:space="0" w:color="auto"/>
        <w:right w:val="none" w:sz="0" w:space="0" w:color="auto"/>
      </w:divBdr>
    </w:div>
    <w:div w:id="1541672231">
      <w:bodyDiv w:val="1"/>
      <w:marLeft w:val="0"/>
      <w:marRight w:val="0"/>
      <w:marTop w:val="0"/>
      <w:marBottom w:val="0"/>
      <w:divBdr>
        <w:top w:val="none" w:sz="0" w:space="0" w:color="auto"/>
        <w:left w:val="none" w:sz="0" w:space="0" w:color="auto"/>
        <w:bottom w:val="none" w:sz="0" w:space="0" w:color="auto"/>
        <w:right w:val="none" w:sz="0" w:space="0" w:color="auto"/>
      </w:divBdr>
    </w:div>
    <w:div w:id="1576089430">
      <w:bodyDiv w:val="1"/>
      <w:marLeft w:val="0"/>
      <w:marRight w:val="0"/>
      <w:marTop w:val="0"/>
      <w:marBottom w:val="0"/>
      <w:divBdr>
        <w:top w:val="none" w:sz="0" w:space="0" w:color="auto"/>
        <w:left w:val="none" w:sz="0" w:space="0" w:color="auto"/>
        <w:bottom w:val="none" w:sz="0" w:space="0" w:color="auto"/>
        <w:right w:val="none" w:sz="0" w:space="0" w:color="auto"/>
      </w:divBdr>
    </w:div>
    <w:div w:id="1621766433">
      <w:bodyDiv w:val="1"/>
      <w:marLeft w:val="0"/>
      <w:marRight w:val="0"/>
      <w:marTop w:val="0"/>
      <w:marBottom w:val="0"/>
      <w:divBdr>
        <w:top w:val="none" w:sz="0" w:space="0" w:color="auto"/>
        <w:left w:val="none" w:sz="0" w:space="0" w:color="auto"/>
        <w:bottom w:val="none" w:sz="0" w:space="0" w:color="auto"/>
        <w:right w:val="none" w:sz="0" w:space="0" w:color="auto"/>
      </w:divBdr>
    </w:div>
    <w:div w:id="1627392319">
      <w:bodyDiv w:val="1"/>
      <w:marLeft w:val="0"/>
      <w:marRight w:val="0"/>
      <w:marTop w:val="0"/>
      <w:marBottom w:val="0"/>
      <w:divBdr>
        <w:top w:val="none" w:sz="0" w:space="0" w:color="auto"/>
        <w:left w:val="none" w:sz="0" w:space="0" w:color="auto"/>
        <w:bottom w:val="none" w:sz="0" w:space="0" w:color="auto"/>
        <w:right w:val="none" w:sz="0" w:space="0" w:color="auto"/>
      </w:divBdr>
    </w:div>
    <w:div w:id="1629553928">
      <w:bodyDiv w:val="1"/>
      <w:marLeft w:val="0"/>
      <w:marRight w:val="0"/>
      <w:marTop w:val="0"/>
      <w:marBottom w:val="0"/>
      <w:divBdr>
        <w:top w:val="none" w:sz="0" w:space="0" w:color="auto"/>
        <w:left w:val="none" w:sz="0" w:space="0" w:color="auto"/>
        <w:bottom w:val="none" w:sz="0" w:space="0" w:color="auto"/>
        <w:right w:val="none" w:sz="0" w:space="0" w:color="auto"/>
      </w:divBdr>
    </w:div>
    <w:div w:id="1656644078">
      <w:bodyDiv w:val="1"/>
      <w:marLeft w:val="0"/>
      <w:marRight w:val="0"/>
      <w:marTop w:val="0"/>
      <w:marBottom w:val="0"/>
      <w:divBdr>
        <w:top w:val="none" w:sz="0" w:space="0" w:color="auto"/>
        <w:left w:val="none" w:sz="0" w:space="0" w:color="auto"/>
        <w:bottom w:val="none" w:sz="0" w:space="0" w:color="auto"/>
        <w:right w:val="none" w:sz="0" w:space="0" w:color="auto"/>
      </w:divBdr>
    </w:div>
    <w:div w:id="1695157803">
      <w:bodyDiv w:val="1"/>
      <w:marLeft w:val="0"/>
      <w:marRight w:val="0"/>
      <w:marTop w:val="0"/>
      <w:marBottom w:val="0"/>
      <w:divBdr>
        <w:top w:val="none" w:sz="0" w:space="0" w:color="auto"/>
        <w:left w:val="none" w:sz="0" w:space="0" w:color="auto"/>
        <w:bottom w:val="none" w:sz="0" w:space="0" w:color="auto"/>
        <w:right w:val="none" w:sz="0" w:space="0" w:color="auto"/>
      </w:divBdr>
    </w:div>
    <w:div w:id="1699618422">
      <w:bodyDiv w:val="1"/>
      <w:marLeft w:val="0"/>
      <w:marRight w:val="0"/>
      <w:marTop w:val="0"/>
      <w:marBottom w:val="0"/>
      <w:divBdr>
        <w:top w:val="none" w:sz="0" w:space="0" w:color="auto"/>
        <w:left w:val="none" w:sz="0" w:space="0" w:color="auto"/>
        <w:bottom w:val="none" w:sz="0" w:space="0" w:color="auto"/>
        <w:right w:val="none" w:sz="0" w:space="0" w:color="auto"/>
      </w:divBdr>
    </w:div>
    <w:div w:id="1873302081">
      <w:bodyDiv w:val="1"/>
      <w:marLeft w:val="0"/>
      <w:marRight w:val="0"/>
      <w:marTop w:val="0"/>
      <w:marBottom w:val="0"/>
      <w:divBdr>
        <w:top w:val="none" w:sz="0" w:space="0" w:color="auto"/>
        <w:left w:val="none" w:sz="0" w:space="0" w:color="auto"/>
        <w:bottom w:val="none" w:sz="0" w:space="0" w:color="auto"/>
        <w:right w:val="none" w:sz="0" w:space="0" w:color="auto"/>
      </w:divBdr>
    </w:div>
    <w:div w:id="1946572406">
      <w:bodyDiv w:val="1"/>
      <w:marLeft w:val="0"/>
      <w:marRight w:val="0"/>
      <w:marTop w:val="0"/>
      <w:marBottom w:val="0"/>
      <w:divBdr>
        <w:top w:val="none" w:sz="0" w:space="0" w:color="auto"/>
        <w:left w:val="none" w:sz="0" w:space="0" w:color="auto"/>
        <w:bottom w:val="none" w:sz="0" w:space="0" w:color="auto"/>
        <w:right w:val="none" w:sz="0" w:space="0" w:color="auto"/>
      </w:divBdr>
    </w:div>
    <w:div w:id="2007591259">
      <w:bodyDiv w:val="1"/>
      <w:marLeft w:val="0"/>
      <w:marRight w:val="0"/>
      <w:marTop w:val="0"/>
      <w:marBottom w:val="0"/>
      <w:divBdr>
        <w:top w:val="none" w:sz="0" w:space="0" w:color="auto"/>
        <w:left w:val="none" w:sz="0" w:space="0" w:color="auto"/>
        <w:bottom w:val="none" w:sz="0" w:space="0" w:color="auto"/>
        <w:right w:val="none" w:sz="0" w:space="0" w:color="auto"/>
      </w:divBdr>
    </w:div>
    <w:div w:id="2084790401">
      <w:bodyDiv w:val="1"/>
      <w:marLeft w:val="0"/>
      <w:marRight w:val="0"/>
      <w:marTop w:val="0"/>
      <w:marBottom w:val="0"/>
      <w:divBdr>
        <w:top w:val="none" w:sz="0" w:space="0" w:color="auto"/>
        <w:left w:val="none" w:sz="0" w:space="0" w:color="auto"/>
        <w:bottom w:val="none" w:sz="0" w:space="0" w:color="auto"/>
        <w:right w:val="none" w:sz="0" w:space="0" w:color="auto"/>
      </w:divBdr>
    </w:div>
    <w:div w:id="2087612055">
      <w:bodyDiv w:val="1"/>
      <w:marLeft w:val="0"/>
      <w:marRight w:val="0"/>
      <w:marTop w:val="0"/>
      <w:marBottom w:val="0"/>
      <w:divBdr>
        <w:top w:val="none" w:sz="0" w:space="0" w:color="auto"/>
        <w:left w:val="none" w:sz="0" w:space="0" w:color="auto"/>
        <w:bottom w:val="none" w:sz="0" w:space="0" w:color="auto"/>
        <w:right w:val="none" w:sz="0" w:space="0" w:color="auto"/>
      </w:divBdr>
      <w:divsChild>
        <w:div w:id="1424523258">
          <w:marLeft w:val="288"/>
          <w:marRight w:val="0"/>
          <w:marTop w:val="280"/>
          <w:marBottom w:val="40"/>
          <w:divBdr>
            <w:top w:val="none" w:sz="0" w:space="0" w:color="auto"/>
            <w:left w:val="none" w:sz="0" w:space="0" w:color="auto"/>
            <w:bottom w:val="none" w:sz="0" w:space="0" w:color="auto"/>
            <w:right w:val="none" w:sz="0" w:space="0" w:color="auto"/>
          </w:divBdr>
        </w:div>
        <w:div w:id="959848100">
          <w:marLeft w:val="288"/>
          <w:marRight w:val="0"/>
          <w:marTop w:val="280"/>
          <w:marBottom w:val="40"/>
          <w:divBdr>
            <w:top w:val="none" w:sz="0" w:space="0" w:color="auto"/>
            <w:left w:val="none" w:sz="0" w:space="0" w:color="auto"/>
            <w:bottom w:val="none" w:sz="0" w:space="0" w:color="auto"/>
            <w:right w:val="none" w:sz="0" w:space="0" w:color="auto"/>
          </w:divBdr>
        </w:div>
        <w:div w:id="1575117651">
          <w:marLeft w:val="288"/>
          <w:marRight w:val="0"/>
          <w:marTop w:val="280"/>
          <w:marBottom w:val="40"/>
          <w:divBdr>
            <w:top w:val="none" w:sz="0" w:space="0" w:color="auto"/>
            <w:left w:val="none" w:sz="0" w:space="0" w:color="auto"/>
            <w:bottom w:val="none" w:sz="0" w:space="0" w:color="auto"/>
            <w:right w:val="none" w:sz="0" w:space="0" w:color="auto"/>
          </w:divBdr>
        </w:div>
      </w:divsChild>
    </w:div>
    <w:div w:id="2091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11</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Behrouzi Mohamadreza</dc:creator>
  <cp:keywords/>
  <dc:description/>
  <cp:lastModifiedBy>Mohammareza Behrouzi</cp:lastModifiedBy>
  <cp:revision>15</cp:revision>
  <cp:lastPrinted>2022-12-13T15:20:00Z</cp:lastPrinted>
  <dcterms:created xsi:type="dcterms:W3CDTF">2022-10-17T07:24:00Z</dcterms:created>
  <dcterms:modified xsi:type="dcterms:W3CDTF">2022-12-15T09:02:00Z</dcterms:modified>
</cp:coreProperties>
</file>