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54165539"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3537FE">
        <w:rPr>
          <w:rFonts w:asciiTheme="minorBidi" w:hAnsiTheme="minorBidi"/>
          <w:sz w:val="36"/>
          <w:szCs w:val="36"/>
        </w:rPr>
        <w:t>9</w:t>
      </w:r>
    </w:p>
    <w:p w14:paraId="2920DE57" w14:textId="77777777" w:rsidR="007B30AA" w:rsidRDefault="007B30AA" w:rsidP="007B30AA"/>
    <w:p w14:paraId="1C3B5BAE" w14:textId="218FD16F" w:rsidR="007B30AA" w:rsidRDefault="00065A61" w:rsidP="002D7DEB">
      <w:pPr>
        <w:ind w:firstLine="720"/>
        <w:jc w:val="center"/>
        <w:rPr>
          <w:rFonts w:asciiTheme="minorBidi" w:hAnsiTheme="minorBidi"/>
          <w:sz w:val="36"/>
          <w:szCs w:val="36"/>
        </w:rPr>
      </w:pPr>
      <w:r>
        <w:rPr>
          <w:rFonts w:asciiTheme="minorBidi" w:hAnsiTheme="minorBidi"/>
          <w:sz w:val="36"/>
          <w:szCs w:val="36"/>
        </w:rPr>
        <w:t>Solid Modelling</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8">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434F9357" w14:textId="11472871" w:rsidR="003F7E2E" w:rsidRPr="003F7E2E" w:rsidRDefault="003F7E2E" w:rsidP="003F7E2E">
      <w:pPr>
        <w:tabs>
          <w:tab w:val="left" w:pos="960"/>
        </w:tabs>
        <w:rPr>
          <w:rFonts w:asciiTheme="minorBidi" w:hAnsiTheme="minorBidi"/>
          <w:sz w:val="36"/>
          <w:szCs w:val="36"/>
        </w:rPr>
      </w:pPr>
    </w:p>
    <w:p w14:paraId="157D0A8A" w14:textId="77777777" w:rsidR="00C40939" w:rsidRDefault="00C40939" w:rsidP="002D7DEB">
      <w:pPr>
        <w:tabs>
          <w:tab w:val="left" w:pos="960"/>
        </w:tabs>
        <w:rPr>
          <w:rFonts w:asciiTheme="minorBidi" w:hAnsiTheme="minorBidi"/>
        </w:rPr>
      </w:pPr>
    </w:p>
    <w:p w14:paraId="122A92F9" w14:textId="77777777" w:rsidR="00C40939" w:rsidRDefault="00C40939" w:rsidP="002D7DEB">
      <w:pPr>
        <w:tabs>
          <w:tab w:val="left" w:pos="960"/>
        </w:tabs>
        <w:rPr>
          <w:rFonts w:asciiTheme="minorBidi" w:hAnsiTheme="minorBidi"/>
        </w:rPr>
      </w:pPr>
    </w:p>
    <w:p w14:paraId="0A5A409A" w14:textId="77777777" w:rsidR="00C40939" w:rsidRDefault="00C40939" w:rsidP="002D7DEB">
      <w:pPr>
        <w:tabs>
          <w:tab w:val="left" w:pos="960"/>
        </w:tabs>
        <w:rPr>
          <w:rFonts w:asciiTheme="minorBidi" w:hAnsiTheme="minorBidi"/>
        </w:rPr>
      </w:pPr>
    </w:p>
    <w:p w14:paraId="46B76372" w14:textId="77777777" w:rsidR="00C40939" w:rsidRDefault="00C40939" w:rsidP="002D7DEB">
      <w:pPr>
        <w:tabs>
          <w:tab w:val="left" w:pos="960"/>
        </w:tabs>
        <w:rPr>
          <w:rFonts w:asciiTheme="minorBidi" w:hAnsiTheme="minorBidi"/>
        </w:rPr>
      </w:pPr>
    </w:p>
    <w:p w14:paraId="2ADDBBCF" w14:textId="77777777" w:rsidR="00C40939" w:rsidRDefault="00C40939" w:rsidP="002D7DEB">
      <w:pPr>
        <w:tabs>
          <w:tab w:val="left" w:pos="960"/>
        </w:tabs>
        <w:rPr>
          <w:rFonts w:asciiTheme="minorBidi" w:hAnsiTheme="minorBidi"/>
        </w:rPr>
      </w:pPr>
    </w:p>
    <w:p w14:paraId="59739304" w14:textId="77777777" w:rsidR="00C40939" w:rsidRDefault="00C40939" w:rsidP="002D7DEB">
      <w:pPr>
        <w:tabs>
          <w:tab w:val="left" w:pos="960"/>
        </w:tabs>
        <w:rPr>
          <w:rFonts w:asciiTheme="minorBidi" w:hAnsiTheme="minorBidi"/>
        </w:rPr>
      </w:pPr>
    </w:p>
    <w:p w14:paraId="2C072D43" w14:textId="77777777" w:rsidR="00C40939" w:rsidRDefault="00C40939" w:rsidP="002D7DEB">
      <w:pPr>
        <w:tabs>
          <w:tab w:val="left" w:pos="960"/>
        </w:tabs>
        <w:rPr>
          <w:rFonts w:asciiTheme="minorBidi" w:hAnsiTheme="minorBidi"/>
        </w:rPr>
      </w:pPr>
    </w:p>
    <w:p w14:paraId="4723B5E3" w14:textId="77777777" w:rsidR="00C40939" w:rsidRDefault="00C40939" w:rsidP="002D7DEB">
      <w:pPr>
        <w:tabs>
          <w:tab w:val="left" w:pos="960"/>
        </w:tabs>
        <w:rPr>
          <w:rFonts w:asciiTheme="minorBidi" w:hAnsiTheme="minorBidi"/>
        </w:rPr>
      </w:pPr>
    </w:p>
    <w:p w14:paraId="30E5DA38" w14:textId="77777777" w:rsidR="00C40939" w:rsidRDefault="00C40939" w:rsidP="002D7DEB">
      <w:pPr>
        <w:tabs>
          <w:tab w:val="left" w:pos="960"/>
        </w:tabs>
        <w:rPr>
          <w:rFonts w:asciiTheme="minorBidi" w:hAnsiTheme="minorBidi"/>
        </w:rPr>
      </w:pPr>
    </w:p>
    <w:p w14:paraId="6DC4D9AF" w14:textId="77777777" w:rsidR="00C40939" w:rsidRDefault="00C40939" w:rsidP="002D7DEB">
      <w:pPr>
        <w:tabs>
          <w:tab w:val="left" w:pos="960"/>
        </w:tabs>
        <w:rPr>
          <w:rFonts w:asciiTheme="minorBidi" w:hAnsiTheme="minorBidi"/>
        </w:rPr>
      </w:pPr>
    </w:p>
    <w:p w14:paraId="10FFE2C9" w14:textId="77777777" w:rsidR="00784EA6" w:rsidRDefault="00784EA6" w:rsidP="002D7DEB">
      <w:pPr>
        <w:tabs>
          <w:tab w:val="left" w:pos="960"/>
        </w:tabs>
        <w:rPr>
          <w:rFonts w:asciiTheme="minorBidi" w:hAnsiTheme="minorBidi"/>
        </w:rPr>
      </w:pPr>
    </w:p>
    <w:p w14:paraId="2BD61E86" w14:textId="77777777" w:rsidR="00EE40F3" w:rsidRDefault="00EE40F3" w:rsidP="00125D5B">
      <w:pPr>
        <w:tabs>
          <w:tab w:val="left" w:pos="960"/>
        </w:tabs>
        <w:jc w:val="both"/>
        <w:rPr>
          <w:rFonts w:asciiTheme="minorBidi" w:hAnsiTheme="minorBidi"/>
          <w:sz w:val="24"/>
          <w:szCs w:val="24"/>
        </w:rPr>
      </w:pPr>
    </w:p>
    <w:p w14:paraId="1C606D44" w14:textId="3D70CF86" w:rsidR="00C40939" w:rsidRDefault="00C40939" w:rsidP="00125D5B">
      <w:pPr>
        <w:tabs>
          <w:tab w:val="left" w:pos="960"/>
        </w:tabs>
        <w:jc w:val="both"/>
        <w:rPr>
          <w:rFonts w:asciiTheme="minorBidi" w:hAnsiTheme="minorBidi"/>
          <w:sz w:val="24"/>
          <w:szCs w:val="24"/>
        </w:rPr>
      </w:pPr>
      <w:r>
        <w:rPr>
          <w:rFonts w:asciiTheme="minorBidi" w:hAnsiTheme="minorBidi"/>
          <w:sz w:val="24"/>
          <w:szCs w:val="24"/>
        </w:rPr>
        <w:lastRenderedPageBreak/>
        <w:t>Problem Definition</w:t>
      </w:r>
    </w:p>
    <w:p w14:paraId="7727B85E" w14:textId="04E9C717" w:rsidR="00065A61" w:rsidRPr="00065A61" w:rsidRDefault="00065A61" w:rsidP="00065A61">
      <w:pPr>
        <w:autoSpaceDE w:val="0"/>
        <w:autoSpaceDN w:val="0"/>
        <w:adjustRightInd w:val="0"/>
        <w:spacing w:after="0" w:line="240" w:lineRule="auto"/>
        <w:jc w:val="both"/>
        <w:rPr>
          <w:rFonts w:asciiTheme="minorBidi" w:hAnsiTheme="minorBidi"/>
          <w:color w:val="231F20"/>
        </w:rPr>
      </w:pPr>
      <w:r w:rsidRPr="00065A61">
        <w:rPr>
          <w:rFonts w:asciiTheme="minorBidi" w:hAnsiTheme="minorBidi"/>
          <w:color w:val="231F20"/>
        </w:rPr>
        <w:t>Solids handling is important in some chemical industries, such as specialty chemicals (e.g., fertilizers and silicones), extractive processes (e.g., oil shale, copper, and alumina), and biofuel processes (e.g., corn stover and sugarcane).</w:t>
      </w:r>
    </w:p>
    <w:p w14:paraId="47EE9050" w14:textId="19AB828F" w:rsidR="00065A61" w:rsidRPr="00065A61" w:rsidRDefault="00065A61" w:rsidP="00650DD3">
      <w:pPr>
        <w:autoSpaceDE w:val="0"/>
        <w:autoSpaceDN w:val="0"/>
        <w:adjustRightInd w:val="0"/>
        <w:spacing w:after="0" w:line="240" w:lineRule="auto"/>
        <w:jc w:val="both"/>
        <w:rPr>
          <w:rFonts w:asciiTheme="minorBidi" w:hAnsiTheme="minorBidi"/>
          <w:color w:val="231F20"/>
        </w:rPr>
      </w:pPr>
      <w:r w:rsidRPr="00065A61">
        <w:rPr>
          <w:rFonts w:asciiTheme="minorBidi" w:hAnsiTheme="minorBidi"/>
          <w:color w:val="231F20"/>
        </w:rPr>
        <w:t xml:space="preserve">Unlike liquids, solids handling requires the knowledge of additional characteristics, such as average particle size and density, moisture content, solubility, color, shape, porosity, and particle size distribution, which is usually expressed in terms of the mean particle size and a factor describing the degree of scatter around </w:t>
      </w:r>
      <w:proofErr w:type="spellStart"/>
      <w:r w:rsidRPr="00065A61">
        <w:rPr>
          <w:rFonts w:asciiTheme="minorBidi" w:hAnsiTheme="minorBidi"/>
          <w:color w:val="231F20"/>
        </w:rPr>
        <w:t>themean</w:t>
      </w:r>
      <w:proofErr w:type="spellEnd"/>
      <w:r w:rsidRPr="00065A61">
        <w:rPr>
          <w:rFonts w:asciiTheme="minorBidi" w:hAnsiTheme="minorBidi"/>
          <w:color w:val="231F20"/>
        </w:rPr>
        <w:t xml:space="preserve"> (e.g., standard deviation). Moreover, it is not possible to infer bulk from microscopic (single particles) properties of solids, in</w:t>
      </w:r>
      <w:r w:rsidR="00650DD3">
        <w:rPr>
          <w:rFonts w:asciiTheme="minorBidi" w:hAnsiTheme="minorBidi"/>
          <w:color w:val="231F20"/>
        </w:rPr>
        <w:t xml:space="preserve"> </w:t>
      </w:r>
      <w:r w:rsidRPr="00065A61">
        <w:rPr>
          <w:rFonts w:asciiTheme="minorBidi" w:hAnsiTheme="minorBidi"/>
          <w:color w:val="231F20"/>
        </w:rPr>
        <w:t xml:space="preserve">general. Aspen Plus has already many useful features that can deal with solids as it perfectly dealt with liquids and gases, as we have seen so far in the previous </w:t>
      </w:r>
      <w:r w:rsidR="00650DD3">
        <w:rPr>
          <w:rFonts w:asciiTheme="minorBidi" w:hAnsiTheme="minorBidi"/>
          <w:color w:val="231F20"/>
        </w:rPr>
        <w:t>sessions</w:t>
      </w:r>
      <w:r w:rsidRPr="00065A61">
        <w:rPr>
          <w:rFonts w:asciiTheme="minorBidi" w:hAnsiTheme="minorBidi"/>
          <w:color w:val="231F20"/>
        </w:rPr>
        <w:t xml:space="preserve">. </w:t>
      </w:r>
      <w:proofErr w:type="spellStart"/>
      <w:r w:rsidRPr="00065A61">
        <w:rPr>
          <w:rFonts w:asciiTheme="minorBidi" w:hAnsiTheme="minorBidi"/>
          <w:color w:val="231F20"/>
        </w:rPr>
        <w:t>Formore</w:t>
      </w:r>
      <w:proofErr w:type="spellEnd"/>
      <w:r w:rsidRPr="00065A61">
        <w:rPr>
          <w:rFonts w:asciiTheme="minorBidi" w:hAnsiTheme="minorBidi"/>
          <w:color w:val="231F20"/>
        </w:rPr>
        <w:t xml:space="preserve"> information about the different </w:t>
      </w:r>
      <w:proofErr w:type="gramStart"/>
      <w:r w:rsidRPr="00065A61">
        <w:rPr>
          <w:rFonts w:asciiTheme="minorBidi" w:hAnsiTheme="minorBidi"/>
          <w:color w:val="231F20"/>
        </w:rPr>
        <w:t>solids</w:t>
      </w:r>
      <w:proofErr w:type="gramEnd"/>
      <w:r w:rsidRPr="00065A61">
        <w:rPr>
          <w:rFonts w:asciiTheme="minorBidi" w:hAnsiTheme="minorBidi"/>
          <w:color w:val="231F20"/>
        </w:rPr>
        <w:t xml:space="preserve"> unit operations, refer to “APPENDIX”.</w:t>
      </w:r>
    </w:p>
    <w:p w14:paraId="1E8BC426" w14:textId="77777777" w:rsidR="00065A61" w:rsidRDefault="00065A61" w:rsidP="00065A61">
      <w:pPr>
        <w:autoSpaceDE w:val="0"/>
        <w:autoSpaceDN w:val="0"/>
        <w:adjustRightInd w:val="0"/>
        <w:spacing w:after="0" w:line="240" w:lineRule="auto"/>
        <w:jc w:val="both"/>
        <w:rPr>
          <w:rFonts w:ascii="TimesLTStd-Roman" w:hAnsi="TimesLTStd-Roman" w:cs="TimesLTStd-Roman"/>
          <w:color w:val="231F20"/>
          <w:sz w:val="20"/>
          <w:szCs w:val="20"/>
        </w:rPr>
      </w:pPr>
      <w:r w:rsidRPr="00065A61">
        <w:rPr>
          <w:rFonts w:asciiTheme="minorBidi" w:hAnsiTheme="minorBidi"/>
          <w:color w:val="231F20"/>
        </w:rPr>
        <w:t xml:space="preserve">Since there are many applications that involve more or less solid materials, we pick up some of them to demonstrate the important features of Aspen Plus in dealing with </w:t>
      </w:r>
      <w:proofErr w:type="spellStart"/>
      <w:r w:rsidRPr="00065A61">
        <w:rPr>
          <w:rFonts w:asciiTheme="minorBidi" w:hAnsiTheme="minorBidi"/>
          <w:color w:val="231F20"/>
        </w:rPr>
        <w:t>solidmaterials</w:t>
      </w:r>
      <w:proofErr w:type="spellEnd"/>
      <w:r w:rsidRPr="00065A61">
        <w:rPr>
          <w:rFonts w:asciiTheme="minorBidi" w:hAnsiTheme="minorBidi"/>
          <w:color w:val="231F20"/>
        </w:rPr>
        <w:t>.</w:t>
      </w:r>
    </w:p>
    <w:p w14:paraId="2E37BAE5" w14:textId="77777777" w:rsidR="00065A61" w:rsidRDefault="00065A61" w:rsidP="00065A61">
      <w:pPr>
        <w:autoSpaceDE w:val="0"/>
        <w:autoSpaceDN w:val="0"/>
        <w:adjustRightInd w:val="0"/>
        <w:spacing w:after="0" w:line="240" w:lineRule="auto"/>
        <w:rPr>
          <w:rFonts w:asciiTheme="minorBidi" w:hAnsiTheme="minorBidi"/>
          <w:u w:val="single"/>
        </w:rPr>
      </w:pPr>
    </w:p>
    <w:p w14:paraId="49FCEBA4" w14:textId="68CBACB9" w:rsidR="00065A61" w:rsidRPr="00065A61" w:rsidRDefault="00686E1E" w:rsidP="00065A61">
      <w:pPr>
        <w:autoSpaceDE w:val="0"/>
        <w:autoSpaceDN w:val="0"/>
        <w:adjustRightInd w:val="0"/>
        <w:spacing w:after="0" w:line="240" w:lineRule="auto"/>
        <w:rPr>
          <w:rFonts w:ascii="TimesLTStd-Roman" w:hAnsi="TimesLTStd-Roman" w:cs="TimesLTStd-Roman"/>
          <w:color w:val="231F20"/>
          <w:sz w:val="20"/>
          <w:szCs w:val="20"/>
        </w:rPr>
      </w:pPr>
      <w:r w:rsidRPr="00686E1E">
        <w:rPr>
          <w:rFonts w:asciiTheme="minorBidi" w:hAnsiTheme="minorBidi"/>
          <w:u w:val="single"/>
        </w:rPr>
        <w:t>Example:</w:t>
      </w:r>
      <w:r w:rsidR="00065A61">
        <w:rPr>
          <w:rFonts w:ascii="TimesLTStd-Roman" w:hAnsi="TimesLTStd-Roman" w:cs="TimesLTStd-Roman"/>
          <w:color w:val="231F20"/>
          <w:sz w:val="20"/>
          <w:szCs w:val="20"/>
        </w:rPr>
        <w:t xml:space="preserve"> </w:t>
      </w:r>
      <w:r w:rsidR="00065A61" w:rsidRPr="00065A61">
        <w:rPr>
          <w:rFonts w:asciiTheme="minorBidi" w:hAnsiTheme="minorBidi"/>
          <w:color w:val="231F20"/>
        </w:rPr>
        <w:t>THE CRUSHER</w:t>
      </w:r>
    </w:p>
    <w:p w14:paraId="7D6958A4" w14:textId="77777777" w:rsidR="00065A61" w:rsidRDefault="00065A61" w:rsidP="00065A61">
      <w:pPr>
        <w:autoSpaceDE w:val="0"/>
        <w:autoSpaceDN w:val="0"/>
        <w:adjustRightInd w:val="0"/>
        <w:spacing w:after="0" w:line="240" w:lineRule="auto"/>
        <w:rPr>
          <w:rFonts w:asciiTheme="minorBidi" w:hAnsiTheme="minorBidi"/>
          <w:color w:val="231F20"/>
        </w:rPr>
      </w:pPr>
    </w:p>
    <w:p w14:paraId="1D6F15F9" w14:textId="2B9C510F" w:rsidR="005821A2" w:rsidRPr="00686E1E" w:rsidRDefault="005821A2" w:rsidP="002D7DEB">
      <w:pPr>
        <w:tabs>
          <w:tab w:val="left" w:pos="960"/>
        </w:tabs>
        <w:rPr>
          <w:rFonts w:asciiTheme="minorBidi" w:hAnsiTheme="minorBidi"/>
        </w:rPr>
      </w:pPr>
      <w:r>
        <w:rPr>
          <w:rFonts w:asciiTheme="minorBidi" w:hAnsiTheme="minorBidi"/>
        </w:rPr>
        <w:t>A feed stream</w:t>
      </w:r>
      <w:r w:rsidR="00C86C0B">
        <w:rPr>
          <w:rFonts w:asciiTheme="minorBidi" w:hAnsiTheme="minorBidi"/>
        </w:rPr>
        <w:t xml:space="preserve"> of KCL with flowrate of 1250 kg/</w:t>
      </w:r>
      <w:proofErr w:type="spellStart"/>
      <w:r w:rsidR="00C86C0B">
        <w:rPr>
          <w:rFonts w:asciiTheme="minorBidi" w:hAnsiTheme="minorBidi"/>
        </w:rPr>
        <w:t>hr</w:t>
      </w:r>
      <w:proofErr w:type="spellEnd"/>
      <w:r w:rsidR="00C86C0B">
        <w:rPr>
          <w:rFonts w:asciiTheme="minorBidi" w:hAnsiTheme="minorBidi"/>
        </w:rPr>
        <w:t xml:space="preserve"> at 20 C and 1 </w:t>
      </w:r>
      <w:proofErr w:type="gramStart"/>
      <w:r w:rsidR="00C86C0B">
        <w:rPr>
          <w:rFonts w:asciiTheme="minorBidi" w:hAnsiTheme="minorBidi"/>
        </w:rPr>
        <w:t xml:space="preserve">bar </w:t>
      </w:r>
      <w:r>
        <w:rPr>
          <w:rFonts w:asciiTheme="minorBidi" w:hAnsiTheme="minorBidi"/>
        </w:rPr>
        <w:t xml:space="preserve"> with</w:t>
      </w:r>
      <w:proofErr w:type="gramEnd"/>
      <w:r>
        <w:rPr>
          <w:rFonts w:asciiTheme="minorBidi" w:hAnsiTheme="minorBidi"/>
        </w:rPr>
        <w:t xml:space="preserve"> particle size distribution of median 5 mm and standard </w:t>
      </w:r>
      <w:proofErr w:type="spellStart"/>
      <w:r>
        <w:rPr>
          <w:rFonts w:asciiTheme="minorBidi" w:hAnsiTheme="minorBidi"/>
        </w:rPr>
        <w:t>diviation</w:t>
      </w:r>
      <w:proofErr w:type="spellEnd"/>
      <w:r>
        <w:rPr>
          <w:rFonts w:asciiTheme="minorBidi" w:hAnsiTheme="minorBidi"/>
        </w:rPr>
        <w:t xml:space="preserve"> of 1 </w:t>
      </w:r>
      <w:r w:rsidR="00DF5063">
        <w:rPr>
          <w:rFonts w:asciiTheme="minorBidi" w:hAnsiTheme="minorBidi"/>
        </w:rPr>
        <w:t>mm with</w:t>
      </w:r>
      <w:r>
        <w:rPr>
          <w:rFonts w:asciiTheme="minorBidi" w:hAnsiTheme="minorBidi"/>
        </w:rPr>
        <w:t xml:space="preserve"> upper limit of 10 mm and lower limit of 0 mm</w:t>
      </w:r>
      <w:r w:rsidR="00DF5063">
        <w:rPr>
          <w:rFonts w:asciiTheme="minorBidi" w:hAnsiTheme="minorBidi"/>
        </w:rPr>
        <w:t xml:space="preserve"> pass</w:t>
      </w:r>
      <w:r w:rsidR="00C86C0B">
        <w:rPr>
          <w:rFonts w:asciiTheme="minorBidi" w:hAnsiTheme="minorBidi"/>
        </w:rPr>
        <w:t>es</w:t>
      </w:r>
      <w:r w:rsidR="00DF5063">
        <w:rPr>
          <w:rFonts w:asciiTheme="minorBidi" w:hAnsiTheme="minorBidi"/>
        </w:rPr>
        <w:t xml:space="preserve"> a crusher which reduces the particle size of the feed stream.</w:t>
      </w:r>
    </w:p>
    <w:p w14:paraId="432F0229" w14:textId="23995B70" w:rsidR="00C40939" w:rsidRDefault="00622A59" w:rsidP="002D7DEB">
      <w:pPr>
        <w:tabs>
          <w:tab w:val="left" w:pos="960"/>
        </w:tabs>
        <w:rPr>
          <w:rFonts w:asciiTheme="minorBidi" w:hAnsiTheme="minorBidi"/>
        </w:rPr>
      </w:pPr>
      <w:r>
        <w:rPr>
          <w:rFonts w:asciiTheme="minorBidi" w:hAnsiTheme="minorBidi"/>
        </w:rPr>
        <w:t xml:space="preserve"> </w:t>
      </w:r>
    </w:p>
    <w:p w14:paraId="62B0EA2B" w14:textId="3F268C88" w:rsidR="00125D5B" w:rsidRPr="00125D5B" w:rsidRDefault="00DF5063" w:rsidP="00125D5B">
      <w:pPr>
        <w:rPr>
          <w:rFonts w:asciiTheme="minorBidi" w:hAnsiTheme="minorBidi"/>
        </w:rPr>
      </w:pPr>
      <w:r>
        <w:rPr>
          <w:rFonts w:asciiTheme="minorBidi" w:hAnsiTheme="minorBidi"/>
          <w:noProof/>
        </w:rPr>
        <w:drawing>
          <wp:anchor distT="0" distB="0" distL="114300" distR="114300" simplePos="0" relativeHeight="251659264" behindDoc="0" locked="0" layoutInCell="1" allowOverlap="1" wp14:anchorId="12F32418" wp14:editId="42152E4D">
            <wp:simplePos x="0" y="0"/>
            <wp:positionH relativeFrom="margin">
              <wp:posOffset>312420</wp:posOffset>
            </wp:positionH>
            <wp:positionV relativeFrom="paragraph">
              <wp:posOffset>7620</wp:posOffset>
            </wp:positionV>
            <wp:extent cx="5158740" cy="2133600"/>
            <wp:effectExtent l="0" t="0" r="3810" b="0"/>
            <wp:wrapSquare wrapText="bothSides"/>
            <wp:docPr id="57160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87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79174" w14:textId="3F8C377B" w:rsidR="00125D5B" w:rsidRPr="00125D5B" w:rsidRDefault="00125D5B" w:rsidP="00125D5B">
      <w:pPr>
        <w:rPr>
          <w:rFonts w:asciiTheme="minorBidi" w:hAnsiTheme="minorBidi"/>
        </w:rPr>
      </w:pPr>
    </w:p>
    <w:p w14:paraId="29C20DC4" w14:textId="392AEF2E" w:rsidR="00125D5B" w:rsidRPr="00125D5B" w:rsidRDefault="00125D5B" w:rsidP="00125D5B">
      <w:pPr>
        <w:rPr>
          <w:rFonts w:asciiTheme="minorBidi" w:hAnsiTheme="minorBidi"/>
        </w:rPr>
      </w:pPr>
    </w:p>
    <w:p w14:paraId="7ACE0453" w14:textId="77777777" w:rsidR="00125D5B" w:rsidRPr="00125D5B" w:rsidRDefault="00125D5B" w:rsidP="00125D5B">
      <w:pPr>
        <w:rPr>
          <w:rFonts w:asciiTheme="minorBidi" w:hAnsiTheme="minorBidi"/>
        </w:rPr>
      </w:pPr>
    </w:p>
    <w:p w14:paraId="3965978D" w14:textId="77777777" w:rsidR="00125D5B" w:rsidRPr="00125D5B" w:rsidRDefault="00125D5B" w:rsidP="00125D5B">
      <w:pPr>
        <w:rPr>
          <w:rFonts w:asciiTheme="minorBidi" w:hAnsiTheme="minorBidi"/>
        </w:rPr>
      </w:pPr>
    </w:p>
    <w:p w14:paraId="388C7C27" w14:textId="77777777" w:rsidR="00125D5B" w:rsidRDefault="00125D5B" w:rsidP="00125D5B">
      <w:pPr>
        <w:rPr>
          <w:rFonts w:asciiTheme="minorBidi" w:hAnsiTheme="minorBidi"/>
        </w:rPr>
      </w:pPr>
    </w:p>
    <w:p w14:paraId="6CDB4DD6" w14:textId="77777777" w:rsidR="00125D5B" w:rsidRPr="00125D5B" w:rsidRDefault="00125D5B" w:rsidP="00125D5B">
      <w:pPr>
        <w:tabs>
          <w:tab w:val="left" w:pos="1488"/>
        </w:tabs>
        <w:rPr>
          <w:rFonts w:asciiTheme="minorBidi" w:hAnsiTheme="minorBidi"/>
        </w:rPr>
      </w:pPr>
      <w:r>
        <w:rPr>
          <w:rFonts w:asciiTheme="minorBidi" w:hAnsiTheme="minorBidi"/>
        </w:rPr>
        <w:tab/>
      </w:r>
    </w:p>
    <w:p w14:paraId="59BB3D49" w14:textId="2E3CC842" w:rsidR="00125D5B" w:rsidRDefault="00125D5B" w:rsidP="00125D5B">
      <w:pPr>
        <w:tabs>
          <w:tab w:val="left" w:pos="1488"/>
        </w:tabs>
        <w:rPr>
          <w:rFonts w:asciiTheme="minorBidi" w:hAnsiTheme="minorBidi"/>
        </w:rPr>
      </w:pPr>
    </w:p>
    <w:p w14:paraId="7C3F96E8" w14:textId="77777777" w:rsidR="00876EFC" w:rsidRPr="00876EFC" w:rsidRDefault="00876EFC" w:rsidP="00876EFC">
      <w:pPr>
        <w:rPr>
          <w:rFonts w:asciiTheme="minorBidi" w:hAnsiTheme="minorBidi"/>
        </w:rPr>
      </w:pPr>
    </w:p>
    <w:p w14:paraId="7A9B939E" w14:textId="77777777" w:rsidR="00876EFC" w:rsidRPr="00876EFC" w:rsidRDefault="00876EFC" w:rsidP="00876EFC">
      <w:pPr>
        <w:rPr>
          <w:rFonts w:asciiTheme="minorBidi" w:hAnsiTheme="minorBidi"/>
        </w:rPr>
      </w:pPr>
    </w:p>
    <w:p w14:paraId="47202EE3" w14:textId="77777777" w:rsidR="00876EFC" w:rsidRPr="00876EFC" w:rsidRDefault="00876EFC" w:rsidP="00876EFC">
      <w:pPr>
        <w:rPr>
          <w:rFonts w:asciiTheme="minorBidi" w:hAnsiTheme="minorBidi"/>
        </w:rPr>
      </w:pPr>
    </w:p>
    <w:p w14:paraId="256A5F47" w14:textId="77777777" w:rsidR="00DF5063" w:rsidRDefault="00DF5063" w:rsidP="00861158">
      <w:pPr>
        <w:jc w:val="both"/>
        <w:rPr>
          <w:rFonts w:asciiTheme="minorBidi" w:hAnsiTheme="minorBidi"/>
          <w:u w:val="single"/>
        </w:rPr>
      </w:pPr>
    </w:p>
    <w:p w14:paraId="4DE3A10F" w14:textId="77777777" w:rsidR="00650DD3" w:rsidRDefault="00650DD3" w:rsidP="00861158">
      <w:pPr>
        <w:jc w:val="both"/>
        <w:rPr>
          <w:rFonts w:asciiTheme="minorBidi" w:hAnsiTheme="minorBidi"/>
          <w:u w:val="single"/>
        </w:rPr>
      </w:pPr>
    </w:p>
    <w:p w14:paraId="37EE83AD" w14:textId="77777777" w:rsidR="00EE40F3" w:rsidRDefault="00EE40F3" w:rsidP="00861158">
      <w:pPr>
        <w:jc w:val="both"/>
        <w:rPr>
          <w:rFonts w:asciiTheme="minorBidi" w:hAnsiTheme="minorBidi"/>
          <w:u w:val="single"/>
        </w:rPr>
      </w:pPr>
    </w:p>
    <w:p w14:paraId="7449E631" w14:textId="505DC229" w:rsidR="00876EFC" w:rsidRDefault="00900D87" w:rsidP="00861158">
      <w:pPr>
        <w:jc w:val="both"/>
        <w:rPr>
          <w:rFonts w:asciiTheme="minorBidi" w:hAnsiTheme="minorBidi"/>
          <w:u w:val="single"/>
        </w:rPr>
      </w:pPr>
      <w:r w:rsidRPr="00900D87">
        <w:rPr>
          <w:rFonts w:asciiTheme="minorBidi" w:hAnsiTheme="minorBidi"/>
          <w:u w:val="single"/>
        </w:rPr>
        <w:lastRenderedPageBreak/>
        <w:t>How to simulate</w:t>
      </w:r>
    </w:p>
    <w:p w14:paraId="51BADB3C" w14:textId="06C289E6" w:rsidR="00DF5063" w:rsidRPr="00DF5063" w:rsidRDefault="00DF5063" w:rsidP="00DF5063">
      <w:pPr>
        <w:autoSpaceDE w:val="0"/>
        <w:autoSpaceDN w:val="0"/>
        <w:adjustRightInd w:val="0"/>
        <w:spacing w:after="0" w:line="240" w:lineRule="auto"/>
        <w:jc w:val="both"/>
        <w:rPr>
          <w:rFonts w:asciiTheme="minorBidi" w:hAnsiTheme="minorBidi"/>
          <w:color w:val="231F20"/>
        </w:rPr>
      </w:pPr>
      <w:r w:rsidRPr="00DF5063">
        <w:rPr>
          <w:rFonts w:asciiTheme="minorBidi" w:hAnsiTheme="minorBidi"/>
          <w:color w:val="231F20"/>
        </w:rPr>
        <w:t>1.Using Aspen Plus, start a new simulation by choosing the “Solids” category and selecting</w:t>
      </w:r>
    </w:p>
    <w:p w14:paraId="08796A50" w14:textId="77777777" w:rsidR="00DF5063" w:rsidRPr="00DF5063" w:rsidRDefault="00DF5063" w:rsidP="00DF5063">
      <w:pPr>
        <w:autoSpaceDE w:val="0"/>
        <w:autoSpaceDN w:val="0"/>
        <w:adjustRightInd w:val="0"/>
        <w:spacing w:after="0" w:line="240" w:lineRule="auto"/>
        <w:jc w:val="both"/>
        <w:rPr>
          <w:rFonts w:asciiTheme="minorBidi" w:hAnsiTheme="minorBidi"/>
          <w:color w:val="231F20"/>
        </w:rPr>
      </w:pPr>
      <w:r w:rsidRPr="00DF5063">
        <w:rPr>
          <w:rFonts w:asciiTheme="minorBidi" w:hAnsiTheme="minorBidi"/>
          <w:color w:val="231F20"/>
        </w:rPr>
        <w:t>“Solids with Metric Units” template to create a steady-state flowsheet. Notice that Aspen</w:t>
      </w:r>
    </w:p>
    <w:p w14:paraId="34374E53" w14:textId="107D2178" w:rsidR="00DF5063" w:rsidRPr="00DF5063" w:rsidRDefault="00DF5063" w:rsidP="00DF5063">
      <w:pPr>
        <w:jc w:val="both"/>
        <w:rPr>
          <w:rFonts w:asciiTheme="minorBidi" w:hAnsiTheme="minorBidi"/>
          <w:u w:val="single"/>
        </w:rPr>
      </w:pPr>
      <w:r w:rsidRPr="00DF5063">
        <w:rPr>
          <w:rFonts w:asciiTheme="minorBidi" w:hAnsiTheme="minorBidi"/>
          <w:color w:val="231F20"/>
        </w:rPr>
        <w:t>Plus, does not assign a default property method. So, we will set it to “SOLIDS”.</w:t>
      </w:r>
    </w:p>
    <w:p w14:paraId="6F06BDCE" w14:textId="16F8CF58" w:rsidR="00DF5063" w:rsidRPr="00DF5063" w:rsidRDefault="00DF5063" w:rsidP="00DF5063">
      <w:pPr>
        <w:autoSpaceDE w:val="0"/>
        <w:autoSpaceDN w:val="0"/>
        <w:adjustRightInd w:val="0"/>
        <w:spacing w:after="0" w:line="240" w:lineRule="auto"/>
        <w:jc w:val="both"/>
        <w:rPr>
          <w:rFonts w:asciiTheme="minorBidi" w:hAnsiTheme="minorBidi"/>
          <w:color w:val="231F20"/>
        </w:rPr>
      </w:pPr>
      <w:r w:rsidRPr="00DF5063">
        <w:rPr>
          <w:rFonts w:asciiTheme="minorBidi" w:hAnsiTheme="minorBidi"/>
        </w:rPr>
        <w:t>2.</w:t>
      </w:r>
      <w:r w:rsidRPr="00DF5063">
        <w:rPr>
          <w:rFonts w:asciiTheme="minorBidi" w:hAnsiTheme="minorBidi"/>
          <w:color w:val="231F20"/>
        </w:rPr>
        <w:t xml:space="preserve"> In “Navigation” pane menu tree, go to “Components” | “Specifications” | “Selection” sheet. Click on “Find” button to search for “KCL”. Once you find “KCL”, add it to the list of components and change its “Type” from “</w:t>
      </w:r>
      <w:r w:rsidRPr="00DF5063">
        <w:rPr>
          <w:rFonts w:asciiTheme="minorBidi" w:hAnsiTheme="minorBidi"/>
          <w:i/>
          <w:iCs/>
          <w:color w:val="231F20"/>
        </w:rPr>
        <w:t>Conventional</w:t>
      </w:r>
      <w:r w:rsidRPr="00DF5063">
        <w:rPr>
          <w:rFonts w:asciiTheme="minorBidi" w:hAnsiTheme="minorBidi"/>
          <w:color w:val="231F20"/>
        </w:rPr>
        <w:t>” to “</w:t>
      </w:r>
      <w:r w:rsidRPr="00DF5063">
        <w:rPr>
          <w:rFonts w:asciiTheme="minorBidi" w:hAnsiTheme="minorBidi"/>
          <w:i/>
          <w:iCs/>
          <w:color w:val="231F20"/>
        </w:rPr>
        <w:t>Solid</w:t>
      </w:r>
      <w:r w:rsidRPr="00DF5063">
        <w:rPr>
          <w:rFonts w:asciiTheme="minorBidi" w:hAnsiTheme="minorBidi"/>
          <w:color w:val="231F20"/>
        </w:rPr>
        <w:t>”, as shown in Figure 14.2.</w:t>
      </w:r>
    </w:p>
    <w:p w14:paraId="776DC611" w14:textId="5AA53168" w:rsidR="00D156CD" w:rsidRDefault="00DF5063" w:rsidP="00D156CD">
      <w:pPr>
        <w:rPr>
          <w:rFonts w:asciiTheme="minorBidi" w:hAnsiTheme="minorBidi"/>
        </w:rPr>
      </w:pPr>
      <w:r>
        <w:rPr>
          <w:rFonts w:asciiTheme="minorBidi" w:hAnsiTheme="minorBidi"/>
          <w:noProof/>
        </w:rPr>
        <w:drawing>
          <wp:anchor distT="0" distB="0" distL="114300" distR="114300" simplePos="0" relativeHeight="251661312" behindDoc="0" locked="0" layoutInCell="1" allowOverlap="1" wp14:anchorId="69CC7E78" wp14:editId="0E655234">
            <wp:simplePos x="0" y="0"/>
            <wp:positionH relativeFrom="margin">
              <wp:align>right</wp:align>
            </wp:positionH>
            <wp:positionV relativeFrom="paragraph">
              <wp:posOffset>1160780</wp:posOffset>
            </wp:positionV>
            <wp:extent cx="5707380" cy="3497580"/>
            <wp:effectExtent l="0" t="0" r="7620" b="7620"/>
            <wp:wrapSquare wrapText="bothSides"/>
            <wp:docPr id="448508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7380" cy="349758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60288" behindDoc="0" locked="0" layoutInCell="1" allowOverlap="1" wp14:anchorId="100AE075" wp14:editId="6D0DEB90">
            <wp:simplePos x="0" y="0"/>
            <wp:positionH relativeFrom="margin">
              <wp:align>right</wp:align>
            </wp:positionH>
            <wp:positionV relativeFrom="paragraph">
              <wp:posOffset>261620</wp:posOffset>
            </wp:positionV>
            <wp:extent cx="5692140" cy="746760"/>
            <wp:effectExtent l="0" t="0" r="3810" b="0"/>
            <wp:wrapSquare wrapText="bothSides"/>
            <wp:docPr id="1184410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41424" w14:textId="61DF9D5F" w:rsidR="00DF5063" w:rsidRDefault="00DF5063" w:rsidP="00D156CD">
      <w:pPr>
        <w:rPr>
          <w:rFonts w:asciiTheme="minorBidi" w:hAnsiTheme="minorBidi"/>
        </w:rPr>
      </w:pPr>
    </w:p>
    <w:p w14:paraId="45EAA93A" w14:textId="13CE7201" w:rsidR="00DF5063" w:rsidRDefault="00DF5063" w:rsidP="00DF5063">
      <w:pPr>
        <w:autoSpaceDE w:val="0"/>
        <w:autoSpaceDN w:val="0"/>
        <w:adjustRightInd w:val="0"/>
        <w:spacing w:after="0" w:line="240" w:lineRule="auto"/>
        <w:jc w:val="both"/>
        <w:rPr>
          <w:rFonts w:asciiTheme="minorBidi" w:hAnsiTheme="minorBidi"/>
          <w:color w:val="231F20"/>
        </w:rPr>
      </w:pPr>
      <w:r w:rsidRPr="00DF5063">
        <w:rPr>
          <w:rFonts w:asciiTheme="minorBidi" w:hAnsiTheme="minorBidi"/>
          <w:color w:val="231F20"/>
        </w:rPr>
        <w:t xml:space="preserve">NOTE #1: “KCL” being defined as solid type will be treated as an inert solid with known molecular structure and it will not be involved in aqueous phase equilibrium (i.e., no association/dissociation reactions). However, as we will see shortly that it requires knowledge of further attributes that have to deal with particle size distribution (PSD). Thus, the </w:t>
      </w:r>
      <w:proofErr w:type="spellStart"/>
      <w:r w:rsidRPr="00DF5063">
        <w:rPr>
          <w:rFonts w:asciiTheme="minorBidi" w:hAnsiTheme="minorBidi"/>
          <w:color w:val="231F20"/>
        </w:rPr>
        <w:t>substream</w:t>
      </w:r>
      <w:proofErr w:type="spellEnd"/>
      <w:r w:rsidRPr="00DF5063">
        <w:rPr>
          <w:rFonts w:asciiTheme="minorBidi" w:hAnsiTheme="minorBidi"/>
          <w:color w:val="231F20"/>
        </w:rPr>
        <w:t xml:space="preserve"> class type for the feed (or product) stream class will be Conventional Inert with PSD (“CIPSD”).</w:t>
      </w:r>
    </w:p>
    <w:p w14:paraId="724D7976" w14:textId="77777777" w:rsidR="00DF5063" w:rsidRDefault="00DF5063" w:rsidP="00DF5063">
      <w:pPr>
        <w:rPr>
          <w:rFonts w:asciiTheme="minorBidi" w:hAnsiTheme="minorBidi"/>
          <w:color w:val="231F20"/>
        </w:rPr>
      </w:pPr>
    </w:p>
    <w:p w14:paraId="375BA61F" w14:textId="77777777" w:rsidR="00DF5063" w:rsidRDefault="00DF5063" w:rsidP="00DF5063">
      <w:pPr>
        <w:rPr>
          <w:rFonts w:asciiTheme="minorBidi" w:hAnsiTheme="minorBidi"/>
        </w:rPr>
      </w:pPr>
    </w:p>
    <w:p w14:paraId="047E47F9" w14:textId="1C5ADA77" w:rsidR="00DF5063" w:rsidRDefault="006133DF" w:rsidP="006133DF">
      <w:pPr>
        <w:autoSpaceDE w:val="0"/>
        <w:autoSpaceDN w:val="0"/>
        <w:adjustRightInd w:val="0"/>
        <w:spacing w:after="0" w:line="240" w:lineRule="auto"/>
        <w:jc w:val="both"/>
        <w:rPr>
          <w:rFonts w:asciiTheme="minorBidi" w:hAnsiTheme="minorBidi"/>
          <w:color w:val="231F20"/>
        </w:rPr>
      </w:pPr>
      <w:r>
        <w:rPr>
          <w:rFonts w:asciiTheme="minorBidi" w:hAnsiTheme="minorBidi"/>
        </w:rPr>
        <w:lastRenderedPageBreak/>
        <w:t>3</w:t>
      </w:r>
      <w:r w:rsidRPr="006133DF">
        <w:rPr>
          <w:rFonts w:asciiTheme="minorBidi" w:hAnsiTheme="minorBidi"/>
        </w:rPr>
        <w:t>.</w:t>
      </w:r>
      <w:r w:rsidRPr="006133DF">
        <w:rPr>
          <w:rFonts w:asciiTheme="minorBidi" w:hAnsiTheme="minorBidi"/>
          <w:color w:val="231F20"/>
        </w:rPr>
        <w:t xml:space="preserve"> Click on “Next” button, run the simulator, and monitor serious warning and errors (if any) via the “Control Panel”. Once you successfully manage to complete the property analysis step, switch to “Simulation” environment.</w:t>
      </w:r>
    </w:p>
    <w:p w14:paraId="09D38D2C" w14:textId="379FF99C" w:rsidR="00C86C0B" w:rsidRPr="00C86C0B" w:rsidRDefault="00C86C0B" w:rsidP="00C86C0B">
      <w:pPr>
        <w:autoSpaceDE w:val="0"/>
        <w:autoSpaceDN w:val="0"/>
        <w:adjustRightInd w:val="0"/>
        <w:spacing w:after="0" w:line="240" w:lineRule="auto"/>
        <w:jc w:val="both"/>
        <w:rPr>
          <w:rFonts w:asciiTheme="minorBidi" w:hAnsiTheme="minorBidi"/>
          <w:color w:val="231F20"/>
        </w:rPr>
      </w:pPr>
      <w:r w:rsidRPr="00C86C0B">
        <w:rPr>
          <w:rFonts w:asciiTheme="minorBidi" w:hAnsiTheme="minorBidi"/>
          <w:color w:val="231F20"/>
        </w:rPr>
        <w:t>4. From “Model Palette”, select “Solids” tab, click on “Crusher” icon, and add the crusher icon to the flowsheet area. In addition, add the proper input and output stream, as shown in Figure 14.1. Click on “Next” button and Aspen Plus will bring you to “FEED” stream input form.</w:t>
      </w:r>
    </w:p>
    <w:p w14:paraId="3B3C982A" w14:textId="5206F6A9" w:rsidR="00C86C0B" w:rsidRDefault="00C86C0B" w:rsidP="00C86C0B">
      <w:pPr>
        <w:autoSpaceDE w:val="0"/>
        <w:autoSpaceDN w:val="0"/>
        <w:adjustRightInd w:val="0"/>
        <w:spacing w:after="0" w:line="240" w:lineRule="auto"/>
        <w:jc w:val="both"/>
        <w:rPr>
          <w:rFonts w:asciiTheme="minorBidi" w:hAnsiTheme="minorBidi"/>
          <w:color w:val="231F20"/>
        </w:rPr>
      </w:pPr>
      <w:r w:rsidRPr="00C86C0B">
        <w:rPr>
          <w:rFonts w:asciiTheme="minorBidi" w:hAnsiTheme="minorBidi"/>
          <w:color w:val="231F20"/>
        </w:rPr>
        <w:t>Notice here that entering solid-containing feed stream properties are different from those of a conventional feed stream, which has no “Solid” type component. Figure 14.3 shows the typical input data to be entered for a feed stream; however, we will use the second tab, that is, “CI Solid” tab for a conventional inert solid as in our case.</w:t>
      </w:r>
    </w:p>
    <w:p w14:paraId="106ADF27" w14:textId="3D4F7B4F" w:rsidR="00CC2872" w:rsidRDefault="00CC2872" w:rsidP="00CC2872">
      <w:pPr>
        <w:rPr>
          <w:rFonts w:asciiTheme="minorBidi" w:hAnsiTheme="minorBidi"/>
        </w:rPr>
      </w:pPr>
      <w:r>
        <w:rPr>
          <w:rFonts w:asciiTheme="minorBidi" w:hAnsiTheme="minorBidi"/>
          <w:noProof/>
        </w:rPr>
        <w:drawing>
          <wp:anchor distT="0" distB="0" distL="114300" distR="114300" simplePos="0" relativeHeight="251662336" behindDoc="0" locked="0" layoutInCell="1" allowOverlap="1" wp14:anchorId="7FAB9DF6" wp14:editId="4288DEEB">
            <wp:simplePos x="0" y="0"/>
            <wp:positionH relativeFrom="margin">
              <wp:posOffset>30480</wp:posOffset>
            </wp:positionH>
            <wp:positionV relativeFrom="paragraph">
              <wp:posOffset>168275</wp:posOffset>
            </wp:positionV>
            <wp:extent cx="5935980" cy="2049780"/>
            <wp:effectExtent l="0" t="0" r="7620" b="7620"/>
            <wp:wrapSquare wrapText="bothSides"/>
            <wp:docPr id="787216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049780"/>
                    </a:xfrm>
                    <a:prstGeom prst="rect">
                      <a:avLst/>
                    </a:prstGeom>
                    <a:noFill/>
                    <a:ln>
                      <a:noFill/>
                    </a:ln>
                  </pic:spPr>
                </pic:pic>
              </a:graphicData>
            </a:graphic>
            <wp14:sizeRelV relativeFrom="margin">
              <wp14:pctHeight>0</wp14:pctHeight>
            </wp14:sizeRelV>
          </wp:anchor>
        </w:drawing>
      </w:r>
    </w:p>
    <w:p w14:paraId="5B47162D" w14:textId="20176A23" w:rsidR="00CC2872" w:rsidRPr="00CC2872" w:rsidRDefault="00CC2872" w:rsidP="00CC2872">
      <w:pPr>
        <w:jc w:val="both"/>
        <w:rPr>
          <w:rFonts w:asciiTheme="minorBidi" w:hAnsiTheme="minorBidi"/>
        </w:rPr>
      </w:pPr>
    </w:p>
    <w:p w14:paraId="4BF2E85C" w14:textId="3AF32788" w:rsidR="00CC2872" w:rsidRDefault="00CC2872" w:rsidP="00CC2872">
      <w:pPr>
        <w:autoSpaceDE w:val="0"/>
        <w:autoSpaceDN w:val="0"/>
        <w:adjustRightInd w:val="0"/>
        <w:spacing w:after="0" w:line="240" w:lineRule="auto"/>
        <w:jc w:val="both"/>
        <w:rPr>
          <w:rFonts w:asciiTheme="minorBidi" w:hAnsiTheme="minorBidi"/>
          <w:color w:val="231F20"/>
        </w:rPr>
      </w:pPr>
      <w:r w:rsidRPr="00CC2872">
        <w:rPr>
          <w:rFonts w:asciiTheme="minorBidi" w:hAnsiTheme="minorBidi"/>
          <w:color w:val="231F20"/>
        </w:rPr>
        <w:t xml:space="preserve">Notice that the half-filled red circle shown in Figure 14.3 indicates that input data pertaining to “FEED” stream is still incomplete, and the reason for this is simply because the stream class is of “MIXCIPSD” type with a </w:t>
      </w:r>
      <w:proofErr w:type="spellStart"/>
      <w:r w:rsidRPr="00CC2872">
        <w:rPr>
          <w:rFonts w:asciiTheme="minorBidi" w:hAnsiTheme="minorBidi"/>
          <w:color w:val="231F20"/>
        </w:rPr>
        <w:t>substream</w:t>
      </w:r>
      <w:proofErr w:type="spellEnd"/>
      <w:r w:rsidRPr="00CC2872">
        <w:rPr>
          <w:rFonts w:asciiTheme="minorBidi" w:hAnsiTheme="minorBidi"/>
          <w:color w:val="231F20"/>
        </w:rPr>
        <w:t xml:space="preserve"> of “CIPSD” type. Under such stream and </w:t>
      </w:r>
      <w:proofErr w:type="spellStart"/>
      <w:r w:rsidRPr="00CC2872">
        <w:rPr>
          <w:rFonts w:asciiTheme="minorBidi" w:hAnsiTheme="minorBidi"/>
          <w:color w:val="231F20"/>
        </w:rPr>
        <w:t>substream</w:t>
      </w:r>
      <w:proofErr w:type="spellEnd"/>
      <w:r w:rsidRPr="00CC2872">
        <w:rPr>
          <w:rFonts w:asciiTheme="minorBidi" w:hAnsiTheme="minorBidi"/>
          <w:color w:val="231F20"/>
        </w:rPr>
        <w:t xml:space="preserve"> definitions, we need to define or associate a PSD with the feed stream as well as define a simulation PSD for presentation of results.</w:t>
      </w:r>
    </w:p>
    <w:p w14:paraId="6E96FFE1" w14:textId="27C47858" w:rsidR="00CC2872" w:rsidRDefault="00B10DA8" w:rsidP="00CC287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3360" behindDoc="0" locked="0" layoutInCell="1" allowOverlap="1" wp14:anchorId="42F1E648" wp14:editId="553E01EB">
            <wp:simplePos x="0" y="0"/>
            <wp:positionH relativeFrom="column">
              <wp:posOffset>1501140</wp:posOffset>
            </wp:positionH>
            <wp:positionV relativeFrom="paragraph">
              <wp:posOffset>1562735</wp:posOffset>
            </wp:positionV>
            <wp:extent cx="3208020" cy="944880"/>
            <wp:effectExtent l="0" t="0" r="0" b="7620"/>
            <wp:wrapSquare wrapText="bothSides"/>
            <wp:docPr id="255811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802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872" w:rsidRPr="00CC2872">
        <w:rPr>
          <w:rFonts w:asciiTheme="minorBidi" w:hAnsiTheme="minorBidi"/>
        </w:rPr>
        <w:t>5.</w:t>
      </w:r>
      <w:r w:rsidR="00CC2872" w:rsidRPr="00CC2872">
        <w:rPr>
          <w:rFonts w:asciiTheme="minorBidi" w:hAnsiTheme="minorBidi"/>
          <w:color w:val="231F20"/>
        </w:rPr>
        <w:t xml:space="preserve"> Figure 14.4 (</w:t>
      </w:r>
      <w:r w:rsidR="00CC2872" w:rsidRPr="00CC2872">
        <w:rPr>
          <w:rFonts w:asciiTheme="minorBidi" w:hAnsiTheme="minorBidi"/>
          <w:i/>
          <w:iCs/>
          <w:color w:val="231F20"/>
        </w:rPr>
        <w:t>top</w:t>
      </w:r>
      <w:r w:rsidR="00CC2872" w:rsidRPr="00CC2872">
        <w:rPr>
          <w:rFonts w:asciiTheme="minorBidi" w:hAnsiTheme="minorBidi"/>
          <w:color w:val="231F20"/>
        </w:rPr>
        <w:t xml:space="preserve">) shows “Setup” | “Stream Class” | “Flowsheet” tab window where it shows that the stream class for the “Global” section (i.e., entire flowsheet) is of “MIXCIPSD” type. See “APPENDIX” for further information on stream classes. Stream classes ease the integration of solids and fluids in one simulation. The stream class can either be created or selected from a predefined type. Upon one’s need, a predefined class type can also be modified. Moreover, the “Stream Class” tab window (Figure 14.4 </w:t>
      </w:r>
      <w:r w:rsidR="00CC2872" w:rsidRPr="00CC2872">
        <w:rPr>
          <w:rFonts w:asciiTheme="minorBidi" w:hAnsiTheme="minorBidi"/>
          <w:i/>
          <w:iCs/>
          <w:color w:val="231F20"/>
        </w:rPr>
        <w:t>bottom</w:t>
      </w:r>
      <w:r w:rsidR="00CC2872" w:rsidRPr="00CC2872">
        <w:rPr>
          <w:rFonts w:asciiTheme="minorBidi" w:hAnsiTheme="minorBidi"/>
          <w:color w:val="231F20"/>
        </w:rPr>
        <w:t xml:space="preserve">) shows the selected </w:t>
      </w:r>
      <w:proofErr w:type="spellStart"/>
      <w:r w:rsidR="00CC2872" w:rsidRPr="00CC2872">
        <w:rPr>
          <w:rFonts w:asciiTheme="minorBidi" w:hAnsiTheme="minorBidi"/>
          <w:color w:val="231F20"/>
        </w:rPr>
        <w:t>substream</w:t>
      </w:r>
      <w:proofErr w:type="spellEnd"/>
      <w:r w:rsidR="00CC2872" w:rsidRPr="00CC2872">
        <w:rPr>
          <w:rFonts w:asciiTheme="minorBidi" w:hAnsiTheme="minorBidi"/>
          <w:color w:val="231F20"/>
        </w:rPr>
        <w:t xml:space="preserve"> class types for the given stream class of type “MIXCIPSD”. One can select the stream class from the drop-down list and see what </w:t>
      </w:r>
      <w:proofErr w:type="spellStart"/>
      <w:r w:rsidR="00CC2872" w:rsidRPr="00CC2872">
        <w:rPr>
          <w:rFonts w:asciiTheme="minorBidi" w:hAnsiTheme="minorBidi"/>
          <w:color w:val="231F20"/>
        </w:rPr>
        <w:t>substreams</w:t>
      </w:r>
      <w:proofErr w:type="spellEnd"/>
      <w:r w:rsidR="00CC2872" w:rsidRPr="00CC2872">
        <w:rPr>
          <w:rFonts w:asciiTheme="minorBidi" w:hAnsiTheme="minorBidi"/>
          <w:color w:val="231F20"/>
        </w:rPr>
        <w:t xml:space="preserve"> are already associated with.</w:t>
      </w:r>
    </w:p>
    <w:p w14:paraId="7C11E5C0" w14:textId="16B1728F" w:rsidR="00CC2872" w:rsidRDefault="00B10DA8" w:rsidP="00CC287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4384" behindDoc="0" locked="0" layoutInCell="1" allowOverlap="1" wp14:anchorId="506CF733" wp14:editId="34E95C74">
            <wp:simplePos x="0" y="0"/>
            <wp:positionH relativeFrom="column">
              <wp:posOffset>883920</wp:posOffset>
            </wp:positionH>
            <wp:positionV relativeFrom="paragraph">
              <wp:posOffset>6985</wp:posOffset>
            </wp:positionV>
            <wp:extent cx="4305300" cy="3048000"/>
            <wp:effectExtent l="0" t="0" r="0" b="0"/>
            <wp:wrapSquare wrapText="bothSides"/>
            <wp:docPr id="783763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3048000"/>
                    </a:xfrm>
                    <a:prstGeom prst="rect">
                      <a:avLst/>
                    </a:prstGeom>
                    <a:noFill/>
                    <a:ln>
                      <a:noFill/>
                    </a:ln>
                  </pic:spPr>
                </pic:pic>
              </a:graphicData>
            </a:graphic>
            <wp14:sizeRelH relativeFrom="margin">
              <wp14:pctWidth>0</wp14:pctWidth>
            </wp14:sizeRelH>
          </wp:anchor>
        </w:drawing>
      </w:r>
    </w:p>
    <w:p w14:paraId="7B1E4428" w14:textId="77777777" w:rsidR="00B10DA8" w:rsidRPr="00B10DA8" w:rsidRDefault="00B10DA8" w:rsidP="00B10DA8">
      <w:pPr>
        <w:rPr>
          <w:rFonts w:asciiTheme="minorBidi" w:hAnsiTheme="minorBidi"/>
        </w:rPr>
      </w:pPr>
    </w:p>
    <w:p w14:paraId="445B4DB5" w14:textId="77777777" w:rsidR="00B10DA8" w:rsidRPr="00B10DA8" w:rsidRDefault="00B10DA8" w:rsidP="00B10DA8">
      <w:pPr>
        <w:rPr>
          <w:rFonts w:asciiTheme="minorBidi" w:hAnsiTheme="minorBidi"/>
        </w:rPr>
      </w:pPr>
    </w:p>
    <w:p w14:paraId="70D963DA" w14:textId="77777777" w:rsidR="00B10DA8" w:rsidRPr="00B10DA8" w:rsidRDefault="00B10DA8" w:rsidP="00B10DA8">
      <w:pPr>
        <w:rPr>
          <w:rFonts w:asciiTheme="minorBidi" w:hAnsiTheme="minorBidi"/>
        </w:rPr>
      </w:pPr>
    </w:p>
    <w:p w14:paraId="3351A90D" w14:textId="77777777" w:rsidR="00B10DA8" w:rsidRPr="00B10DA8" w:rsidRDefault="00B10DA8" w:rsidP="00B10DA8">
      <w:pPr>
        <w:rPr>
          <w:rFonts w:asciiTheme="minorBidi" w:hAnsiTheme="minorBidi"/>
        </w:rPr>
      </w:pPr>
    </w:p>
    <w:p w14:paraId="4B31EF91" w14:textId="77777777" w:rsidR="00B10DA8" w:rsidRPr="00B10DA8" w:rsidRDefault="00B10DA8" w:rsidP="00B10DA8">
      <w:pPr>
        <w:rPr>
          <w:rFonts w:asciiTheme="minorBidi" w:hAnsiTheme="minorBidi"/>
        </w:rPr>
      </w:pPr>
    </w:p>
    <w:p w14:paraId="4FC0769A" w14:textId="77777777" w:rsidR="00B10DA8" w:rsidRPr="00B10DA8" w:rsidRDefault="00B10DA8" w:rsidP="00B10DA8">
      <w:pPr>
        <w:rPr>
          <w:rFonts w:asciiTheme="minorBidi" w:hAnsiTheme="minorBidi"/>
        </w:rPr>
      </w:pPr>
    </w:p>
    <w:p w14:paraId="0B2AD4FF" w14:textId="77777777" w:rsidR="00B10DA8" w:rsidRPr="00B10DA8" w:rsidRDefault="00B10DA8" w:rsidP="00B10DA8">
      <w:pPr>
        <w:rPr>
          <w:rFonts w:asciiTheme="minorBidi" w:hAnsiTheme="minorBidi"/>
        </w:rPr>
      </w:pPr>
    </w:p>
    <w:p w14:paraId="1CB26637" w14:textId="77777777" w:rsidR="00B10DA8" w:rsidRPr="00B10DA8" w:rsidRDefault="00B10DA8" w:rsidP="00B10DA8">
      <w:pPr>
        <w:rPr>
          <w:rFonts w:asciiTheme="minorBidi" w:hAnsiTheme="minorBidi"/>
        </w:rPr>
      </w:pPr>
    </w:p>
    <w:p w14:paraId="672782EC" w14:textId="77777777" w:rsidR="00B10DA8" w:rsidRPr="00B10DA8" w:rsidRDefault="00B10DA8" w:rsidP="00B10DA8">
      <w:pPr>
        <w:rPr>
          <w:rFonts w:asciiTheme="minorBidi" w:hAnsiTheme="minorBidi"/>
        </w:rPr>
      </w:pPr>
    </w:p>
    <w:p w14:paraId="4BDB510D" w14:textId="77777777" w:rsidR="00B10DA8" w:rsidRPr="00B10DA8" w:rsidRDefault="00B10DA8" w:rsidP="00B10DA8">
      <w:pPr>
        <w:rPr>
          <w:rFonts w:asciiTheme="minorBidi" w:hAnsiTheme="minorBidi"/>
        </w:rPr>
      </w:pPr>
    </w:p>
    <w:p w14:paraId="09712A82" w14:textId="77777777" w:rsidR="00B10DA8" w:rsidRDefault="00B10DA8" w:rsidP="00B10DA8">
      <w:pPr>
        <w:rPr>
          <w:rFonts w:asciiTheme="minorBidi" w:hAnsiTheme="minorBidi"/>
          <w:color w:val="231F20"/>
        </w:rPr>
      </w:pPr>
    </w:p>
    <w:p w14:paraId="2174A28C" w14:textId="61F5DE29" w:rsidR="00B10DA8" w:rsidRPr="00B10DA8" w:rsidRDefault="00B10DA8" w:rsidP="00B10DA8">
      <w:pPr>
        <w:jc w:val="both"/>
        <w:rPr>
          <w:rFonts w:asciiTheme="minorBidi" w:hAnsiTheme="minorBidi"/>
          <w:color w:val="231F20"/>
        </w:rPr>
      </w:pPr>
      <w:r w:rsidRPr="00B10DA8">
        <w:rPr>
          <w:rFonts w:asciiTheme="minorBidi" w:hAnsiTheme="minorBidi"/>
        </w:rPr>
        <w:t>6.</w:t>
      </w:r>
      <w:r w:rsidRPr="00B10DA8">
        <w:rPr>
          <w:rFonts w:asciiTheme="minorBidi" w:hAnsiTheme="minorBidi"/>
          <w:b/>
          <w:bCs/>
          <w:color w:val="231F20"/>
        </w:rPr>
        <w:t xml:space="preserve"> </w:t>
      </w:r>
      <w:r w:rsidRPr="00B10DA8">
        <w:rPr>
          <w:rFonts w:asciiTheme="minorBidi" w:hAnsiTheme="minorBidi"/>
          <w:color w:val="231F20"/>
        </w:rPr>
        <w:t>Defining the Particle Size Distribution (PSD)</w:t>
      </w:r>
    </w:p>
    <w:p w14:paraId="2089CC01" w14:textId="4B32F4B9" w:rsidR="00B10DA8" w:rsidRPr="00B10DA8" w:rsidRDefault="00B10DA8" w:rsidP="00B10DA8">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65408" behindDoc="0" locked="0" layoutInCell="1" allowOverlap="1" wp14:anchorId="6AF01574" wp14:editId="236B4B94">
            <wp:simplePos x="0" y="0"/>
            <wp:positionH relativeFrom="column">
              <wp:posOffset>91440</wp:posOffset>
            </wp:positionH>
            <wp:positionV relativeFrom="paragraph">
              <wp:posOffset>1442720</wp:posOffset>
            </wp:positionV>
            <wp:extent cx="5935980" cy="2628900"/>
            <wp:effectExtent l="0" t="0" r="7620" b="0"/>
            <wp:wrapSquare wrapText="bothSides"/>
            <wp:docPr id="8035737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2628900"/>
                    </a:xfrm>
                    <a:prstGeom prst="rect">
                      <a:avLst/>
                    </a:prstGeom>
                    <a:noFill/>
                    <a:ln>
                      <a:noFill/>
                    </a:ln>
                  </pic:spPr>
                </pic:pic>
              </a:graphicData>
            </a:graphic>
          </wp:anchor>
        </w:drawing>
      </w:r>
      <w:r w:rsidRPr="00B10DA8">
        <w:rPr>
          <w:rFonts w:asciiTheme="minorBidi" w:hAnsiTheme="minorBidi"/>
          <w:color w:val="231F20"/>
        </w:rPr>
        <w:t>Regarding the particle size distribution (PSD), we will define two PSD types one for the entire simulation and another for the feed stream. Notice here that both PSD types have to be within the same range; that is, the PSD mesh of the simulation within which we monitor the product stream solid attributes should not be too fine or too coarse for the feed stream PSD mesh. So, let us define the simulation PSD first in terms of size unit, lower limit, and upper limit. Figure 14.5 shows that we have selected the “PSD mesh type” to be “</w:t>
      </w:r>
      <w:r w:rsidRPr="00B10DA8">
        <w:rPr>
          <w:rFonts w:asciiTheme="minorBidi" w:hAnsiTheme="minorBidi"/>
          <w:i/>
          <w:iCs/>
          <w:color w:val="231F20"/>
        </w:rPr>
        <w:t>Equidistant</w:t>
      </w:r>
      <w:r w:rsidRPr="00B10DA8">
        <w:rPr>
          <w:rFonts w:asciiTheme="minorBidi" w:hAnsiTheme="minorBidi"/>
          <w:color w:val="231F20"/>
        </w:rPr>
        <w:t>” with parameters as shown in the figure. Do not forget to click on “Create PSD Mesh” button to confirm the creation of the selected PSD.</w:t>
      </w:r>
    </w:p>
    <w:p w14:paraId="5BD6EE78" w14:textId="663F3478" w:rsidR="00B10DA8" w:rsidRDefault="00B10DA8" w:rsidP="00B10DA8">
      <w:pPr>
        <w:tabs>
          <w:tab w:val="left" w:pos="1212"/>
        </w:tabs>
        <w:jc w:val="both"/>
        <w:rPr>
          <w:rFonts w:asciiTheme="minorBidi" w:hAnsiTheme="minorBidi"/>
        </w:rPr>
      </w:pPr>
      <w:r>
        <w:rPr>
          <w:rFonts w:asciiTheme="minorBidi" w:hAnsiTheme="minorBidi"/>
        </w:rPr>
        <w:lastRenderedPageBreak/>
        <w:tab/>
      </w:r>
    </w:p>
    <w:p w14:paraId="4AB85208" w14:textId="0B61698E" w:rsidR="00B10DA8" w:rsidRDefault="0013055F" w:rsidP="00B10DA8">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6432" behindDoc="0" locked="0" layoutInCell="1" allowOverlap="1" wp14:anchorId="44129BDD" wp14:editId="2BE7708D">
            <wp:simplePos x="0" y="0"/>
            <wp:positionH relativeFrom="margin">
              <wp:align>right</wp:align>
            </wp:positionH>
            <wp:positionV relativeFrom="paragraph">
              <wp:posOffset>959485</wp:posOffset>
            </wp:positionV>
            <wp:extent cx="5943600" cy="1958340"/>
            <wp:effectExtent l="0" t="0" r="0" b="3810"/>
            <wp:wrapSquare wrapText="bothSides"/>
            <wp:docPr id="2121428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DA8" w:rsidRPr="00B10DA8">
        <w:rPr>
          <w:rFonts w:asciiTheme="minorBidi" w:hAnsiTheme="minorBidi"/>
          <w:color w:val="231F20"/>
        </w:rPr>
        <w:t>7. Figure 14.6 shows the “CI Solid” tab window for “FEED” stream where we need to define a PSD for the solid of the feed stream. Notice here that you can edit (or modify) the simulation PSD via clicking on “Edit PSD Mesh” button, which will invoke the form shown earlier in Figure 14.5. Moreover, we define a PSD of “FEED” stream, here, as “</w:t>
      </w:r>
      <w:r w:rsidR="00B10DA8" w:rsidRPr="00B10DA8">
        <w:rPr>
          <w:rFonts w:asciiTheme="minorBidi" w:hAnsiTheme="minorBidi"/>
          <w:i/>
          <w:iCs/>
          <w:color w:val="231F20"/>
        </w:rPr>
        <w:t>Normal</w:t>
      </w:r>
      <w:r w:rsidR="00B10DA8" w:rsidRPr="00B10DA8">
        <w:rPr>
          <w:rFonts w:asciiTheme="minorBidi" w:hAnsiTheme="minorBidi"/>
          <w:color w:val="231F20"/>
        </w:rPr>
        <w:t>” with a standard deviation of 1mm and median (D50) of 5 mm.</w:t>
      </w:r>
    </w:p>
    <w:p w14:paraId="363D83CD" w14:textId="50814C85" w:rsidR="0013055F" w:rsidRDefault="0013055F" w:rsidP="00B10DA8">
      <w:pPr>
        <w:autoSpaceDE w:val="0"/>
        <w:autoSpaceDN w:val="0"/>
        <w:adjustRightInd w:val="0"/>
        <w:spacing w:after="0" w:line="240" w:lineRule="auto"/>
        <w:jc w:val="both"/>
        <w:rPr>
          <w:rFonts w:asciiTheme="minorBidi" w:hAnsiTheme="minorBidi"/>
          <w:color w:val="231F20"/>
        </w:rPr>
      </w:pPr>
    </w:p>
    <w:p w14:paraId="5A720262" w14:textId="1AC0C2B1" w:rsidR="0013055F" w:rsidRPr="00831A8B" w:rsidRDefault="0013055F" w:rsidP="0028117D">
      <w:pPr>
        <w:autoSpaceDE w:val="0"/>
        <w:autoSpaceDN w:val="0"/>
        <w:adjustRightInd w:val="0"/>
        <w:spacing w:after="0" w:line="240" w:lineRule="auto"/>
        <w:jc w:val="both"/>
        <w:rPr>
          <w:rFonts w:asciiTheme="minorBidi" w:hAnsiTheme="minorBidi"/>
          <w:color w:val="231F20"/>
        </w:rPr>
      </w:pPr>
      <w:r w:rsidRPr="00831A8B">
        <w:rPr>
          <w:rFonts w:asciiTheme="minorBidi" w:hAnsiTheme="minorBidi"/>
          <w:color w:val="231F20"/>
        </w:rPr>
        <w:t>Click on “Calculate” button to generate both the tabulated and graphic representation of PSD for “FEED” stream. Figure 14.7 shows the populated PSD values over the selected PSD mesh, which extends from 0 up to 10mm with equal subintervals. Notice that we have the frequency (i.e., weight fraction) is normally (i.e., symmetrically) distributed around its</w:t>
      </w:r>
      <w:r w:rsidR="00831A8B" w:rsidRPr="00831A8B">
        <w:rPr>
          <w:rFonts w:asciiTheme="minorBidi" w:hAnsiTheme="minorBidi"/>
          <w:color w:val="231F20"/>
        </w:rPr>
        <w:t xml:space="preserve"> </w:t>
      </w:r>
      <w:r w:rsidRPr="00831A8B">
        <w:rPr>
          <w:rFonts w:asciiTheme="minorBidi" w:hAnsiTheme="minorBidi"/>
          <w:color w:val="231F20"/>
        </w:rPr>
        <w:t>mean value that lies at about 5 mm. The range of simulation PSD acts like a window through</w:t>
      </w:r>
      <w:r w:rsidR="0028117D">
        <w:rPr>
          <w:rFonts w:asciiTheme="minorBidi" w:hAnsiTheme="minorBidi"/>
          <w:color w:val="231F20"/>
        </w:rPr>
        <w:t xml:space="preserve"> </w:t>
      </w:r>
      <w:r w:rsidRPr="00831A8B">
        <w:rPr>
          <w:rFonts w:asciiTheme="minorBidi" w:hAnsiTheme="minorBidi"/>
          <w:color w:val="231F20"/>
        </w:rPr>
        <w:t>which we have the chance to look at the effect of solids crushing on the PSD of the feed</w:t>
      </w:r>
      <w:r w:rsidR="00831A8B" w:rsidRPr="00831A8B">
        <w:rPr>
          <w:rFonts w:asciiTheme="minorBidi" w:hAnsiTheme="minorBidi"/>
          <w:color w:val="231F20"/>
        </w:rPr>
        <w:t xml:space="preserve"> </w:t>
      </w:r>
      <w:r w:rsidRPr="00831A8B">
        <w:rPr>
          <w:rFonts w:asciiTheme="minorBidi" w:hAnsiTheme="minorBidi"/>
          <w:color w:val="231F20"/>
        </w:rPr>
        <w:t>stream.</w:t>
      </w:r>
    </w:p>
    <w:p w14:paraId="63F45434" w14:textId="626C9B2E" w:rsidR="0013055F" w:rsidRDefault="00831A8B" w:rsidP="00831A8B">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67456" behindDoc="0" locked="0" layoutInCell="1" allowOverlap="1" wp14:anchorId="3D686370" wp14:editId="7B8A2599">
            <wp:simplePos x="0" y="0"/>
            <wp:positionH relativeFrom="margin">
              <wp:align>right</wp:align>
            </wp:positionH>
            <wp:positionV relativeFrom="paragraph">
              <wp:posOffset>288925</wp:posOffset>
            </wp:positionV>
            <wp:extent cx="5943600" cy="2163445"/>
            <wp:effectExtent l="0" t="0" r="0" b="8255"/>
            <wp:wrapSquare wrapText="bothSides"/>
            <wp:docPr id="1397161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163445"/>
                    </a:xfrm>
                    <a:prstGeom prst="rect">
                      <a:avLst/>
                    </a:prstGeom>
                    <a:noFill/>
                    <a:ln>
                      <a:noFill/>
                    </a:ln>
                  </pic:spPr>
                </pic:pic>
              </a:graphicData>
            </a:graphic>
            <wp14:sizeRelH relativeFrom="margin">
              <wp14:pctWidth>0</wp14:pctWidth>
            </wp14:sizeRelH>
          </wp:anchor>
        </w:drawing>
      </w:r>
      <w:r w:rsidR="0013055F" w:rsidRPr="00831A8B">
        <w:rPr>
          <w:rFonts w:asciiTheme="minorBidi" w:hAnsiTheme="minorBidi"/>
          <w:color w:val="231F20"/>
        </w:rPr>
        <w:t>Figure 14.8 shows the plot of cumulative mass fraction as a function of particle</w:t>
      </w:r>
      <w:r w:rsidRPr="00831A8B">
        <w:rPr>
          <w:rFonts w:asciiTheme="minorBidi" w:hAnsiTheme="minorBidi"/>
          <w:color w:val="231F20"/>
        </w:rPr>
        <w:t xml:space="preserve"> </w:t>
      </w:r>
      <w:r w:rsidR="0013055F" w:rsidRPr="00831A8B">
        <w:rPr>
          <w:rFonts w:asciiTheme="minorBidi" w:hAnsiTheme="minorBidi"/>
          <w:color w:val="231F20"/>
        </w:rPr>
        <w:t>size (mm).</w:t>
      </w:r>
    </w:p>
    <w:p w14:paraId="7E1D9392" w14:textId="2B75D4AC" w:rsidR="00831A8B" w:rsidRDefault="00831A8B" w:rsidP="00831A8B">
      <w:pPr>
        <w:rPr>
          <w:rFonts w:asciiTheme="minorBidi" w:hAnsiTheme="minorBidi"/>
        </w:rPr>
      </w:pPr>
    </w:p>
    <w:p w14:paraId="58BAB33E" w14:textId="77777777" w:rsidR="0028117D" w:rsidRDefault="0028117D" w:rsidP="00831A8B">
      <w:pPr>
        <w:rPr>
          <w:rFonts w:asciiTheme="minorBidi" w:hAnsiTheme="minorBidi"/>
        </w:rPr>
      </w:pPr>
    </w:p>
    <w:p w14:paraId="73A08884" w14:textId="77777777" w:rsidR="00EE40F3" w:rsidRDefault="00EE40F3" w:rsidP="00831A8B">
      <w:pPr>
        <w:rPr>
          <w:rFonts w:asciiTheme="minorBidi" w:hAnsiTheme="minorBidi"/>
        </w:rPr>
      </w:pPr>
    </w:p>
    <w:p w14:paraId="2B3ACC08" w14:textId="543E4316" w:rsidR="00831A8B" w:rsidRDefault="00831A8B" w:rsidP="00831A8B">
      <w:pPr>
        <w:rPr>
          <w:rFonts w:asciiTheme="minorBidi" w:hAnsiTheme="minorBidi"/>
          <w:color w:val="231F20"/>
        </w:rPr>
      </w:pPr>
      <w:r>
        <w:rPr>
          <w:rFonts w:asciiTheme="minorBidi" w:hAnsiTheme="minorBidi"/>
        </w:rPr>
        <w:lastRenderedPageBreak/>
        <w:t>8.</w:t>
      </w:r>
      <w:r w:rsidRPr="00831A8B">
        <w:rPr>
          <w:rFonts w:ascii="TimesLTStd-Bold" w:hAnsi="TimesLTStd-Bold" w:cs="TimesLTStd-Bold"/>
          <w:b/>
          <w:bCs/>
          <w:color w:val="231F20"/>
          <w:sz w:val="20"/>
          <w:szCs w:val="20"/>
        </w:rPr>
        <w:t xml:space="preserve"> </w:t>
      </w:r>
      <w:r w:rsidRPr="00831A8B">
        <w:rPr>
          <w:rFonts w:asciiTheme="minorBidi" w:hAnsiTheme="minorBidi"/>
          <w:color w:val="231F20"/>
        </w:rPr>
        <w:t>Calculation of the Outlet PSD</w:t>
      </w:r>
    </w:p>
    <w:p w14:paraId="7557C671" w14:textId="3DF00F1D" w:rsidR="00831A8B" w:rsidRPr="00831A8B" w:rsidRDefault="00831A8B" w:rsidP="00831A8B">
      <w:pPr>
        <w:autoSpaceDE w:val="0"/>
        <w:autoSpaceDN w:val="0"/>
        <w:adjustRightInd w:val="0"/>
        <w:spacing w:after="0" w:line="240" w:lineRule="auto"/>
        <w:jc w:val="both"/>
        <w:rPr>
          <w:rFonts w:asciiTheme="minorBidi" w:hAnsiTheme="minorBidi"/>
          <w:color w:val="231F20"/>
        </w:rPr>
      </w:pPr>
      <w:r w:rsidRPr="00831A8B">
        <w:rPr>
          <w:rFonts w:asciiTheme="minorBidi" w:hAnsiTheme="minorBidi"/>
          <w:color w:val="231F20"/>
        </w:rPr>
        <w:t>Click on “Next” button and the “Blocks” | “CRUSHER” | “Input” | “Specifications” tab sheet will show up, as shown in Figure 14.9. The outlet PSD will be calculated based on one of three methods: The first method is to spell out the crusher type, breakage function parameters, impact/rotor velocity, and/or some of its sizing parameters.</w:t>
      </w:r>
    </w:p>
    <w:p w14:paraId="3BF4DC8F" w14:textId="0D7B2645" w:rsidR="00831A8B" w:rsidRDefault="00EC7B7C" w:rsidP="00831A8B">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68480" behindDoc="0" locked="0" layoutInCell="1" allowOverlap="1" wp14:anchorId="4C376A39" wp14:editId="7C372606">
            <wp:simplePos x="0" y="0"/>
            <wp:positionH relativeFrom="margin">
              <wp:posOffset>-129540</wp:posOffset>
            </wp:positionH>
            <wp:positionV relativeFrom="paragraph">
              <wp:posOffset>776605</wp:posOffset>
            </wp:positionV>
            <wp:extent cx="6271260" cy="4328160"/>
            <wp:effectExtent l="0" t="0" r="0" b="0"/>
            <wp:wrapSquare wrapText="bothSides"/>
            <wp:docPr id="1147329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1260" cy="4328160"/>
                    </a:xfrm>
                    <a:prstGeom prst="rect">
                      <a:avLst/>
                    </a:prstGeom>
                    <a:noFill/>
                    <a:ln>
                      <a:noFill/>
                    </a:ln>
                  </pic:spPr>
                </pic:pic>
              </a:graphicData>
            </a:graphic>
            <wp14:sizeRelH relativeFrom="margin">
              <wp14:pctWidth>0</wp14:pctWidth>
            </wp14:sizeRelH>
          </wp:anchor>
        </w:drawing>
      </w:r>
      <w:r w:rsidR="00831A8B" w:rsidRPr="00831A8B">
        <w:rPr>
          <w:rFonts w:asciiTheme="minorBidi" w:hAnsiTheme="minorBidi"/>
          <w:color w:val="231F20"/>
        </w:rPr>
        <w:t xml:space="preserve">The second method is based on known comminution (disintegration) power and some </w:t>
      </w:r>
      <w:proofErr w:type="spellStart"/>
      <w:r w:rsidR="00831A8B" w:rsidRPr="00831A8B">
        <w:rPr>
          <w:rFonts w:asciiTheme="minorBidi" w:hAnsiTheme="minorBidi"/>
          <w:color w:val="231F20"/>
        </w:rPr>
        <w:t>specifie</w:t>
      </w:r>
      <w:proofErr w:type="spellEnd"/>
      <w:r w:rsidR="0028117D">
        <w:rPr>
          <w:rFonts w:asciiTheme="minorBidi" w:hAnsiTheme="minorBidi"/>
          <w:color w:val="231F20"/>
        </w:rPr>
        <w:t xml:space="preserve"> </w:t>
      </w:r>
      <w:r w:rsidR="00831A8B" w:rsidRPr="00831A8B">
        <w:rPr>
          <w:rFonts w:asciiTheme="minorBidi" w:hAnsiTheme="minorBidi"/>
          <w:color w:val="231F20"/>
        </w:rPr>
        <w:t>distribution function parameters. Finally, the third method is based on known outlet PSD, which can be either user-specified or common built-in distribution function, such as GGS, RRSB, Normal, and Log normal</w:t>
      </w:r>
    </w:p>
    <w:p w14:paraId="481F51FF" w14:textId="4D423DED" w:rsidR="00EC7B7C" w:rsidRDefault="00EC7B7C" w:rsidP="00EC7B7C">
      <w:pPr>
        <w:rPr>
          <w:rFonts w:asciiTheme="minorBidi" w:hAnsiTheme="minorBidi"/>
        </w:rPr>
      </w:pPr>
    </w:p>
    <w:p w14:paraId="18AD1DAC" w14:textId="16ABA80F" w:rsidR="00EC7B7C" w:rsidRDefault="00EC7B7C" w:rsidP="00EC7B7C">
      <w:pPr>
        <w:autoSpaceDE w:val="0"/>
        <w:autoSpaceDN w:val="0"/>
        <w:adjustRightInd w:val="0"/>
        <w:spacing w:after="0" w:line="240" w:lineRule="auto"/>
        <w:jc w:val="both"/>
        <w:rPr>
          <w:rFonts w:asciiTheme="minorBidi" w:hAnsiTheme="minorBidi"/>
          <w:color w:val="231F20"/>
        </w:rPr>
      </w:pPr>
      <w:r w:rsidRPr="00EC7B7C">
        <w:rPr>
          <w:rFonts w:asciiTheme="minorBidi" w:hAnsiTheme="minorBidi"/>
        </w:rPr>
        <w:t>9.</w:t>
      </w:r>
      <w:r w:rsidRPr="00EC7B7C">
        <w:rPr>
          <w:rFonts w:asciiTheme="minorBidi" w:hAnsiTheme="minorBidi"/>
          <w:color w:val="231F20"/>
        </w:rPr>
        <w:t xml:space="preserve"> Click on “Next” button, run the show, and watch out any serious warning or error </w:t>
      </w:r>
      <w:proofErr w:type="spellStart"/>
      <w:proofErr w:type="gramStart"/>
      <w:r w:rsidRPr="00EC7B7C">
        <w:rPr>
          <w:rFonts w:asciiTheme="minorBidi" w:hAnsiTheme="minorBidi"/>
          <w:color w:val="231F20"/>
        </w:rPr>
        <w:t>in“</w:t>
      </w:r>
      <w:proofErr w:type="gramEnd"/>
      <w:r w:rsidRPr="00EC7B7C">
        <w:rPr>
          <w:rFonts w:asciiTheme="minorBidi" w:hAnsiTheme="minorBidi"/>
          <w:color w:val="231F20"/>
        </w:rPr>
        <w:t>Control</w:t>
      </w:r>
      <w:proofErr w:type="spellEnd"/>
      <w:r w:rsidRPr="00EC7B7C">
        <w:rPr>
          <w:rFonts w:asciiTheme="minorBidi" w:hAnsiTheme="minorBidi"/>
          <w:color w:val="231F20"/>
        </w:rPr>
        <w:t xml:space="preserve"> Panel”. Figure 14.10 (</w:t>
      </w:r>
      <w:r w:rsidRPr="00EC7B7C">
        <w:rPr>
          <w:rFonts w:asciiTheme="minorBidi" w:hAnsiTheme="minorBidi"/>
          <w:i/>
          <w:iCs/>
          <w:color w:val="231F20"/>
        </w:rPr>
        <w:t>left</w:t>
      </w:r>
      <w:r w:rsidRPr="00EC7B7C">
        <w:rPr>
          <w:rFonts w:asciiTheme="minorBidi" w:hAnsiTheme="minorBidi"/>
          <w:color w:val="231F20"/>
        </w:rPr>
        <w:t>) shows the “Summary” tab window for “CRUSHER” block under “Results” sheet. Obviously, there is a size reduction between the feed and the outlet stream. The size reduction ratio is 5.656 evaluated at the median. The Sauter mean diameter (see “APPENDIX 14.E”) is also reduced from 4.76 to 0.725 mm. For example, Figure 14.10 (</w:t>
      </w:r>
      <w:r w:rsidRPr="00EC7B7C">
        <w:rPr>
          <w:rFonts w:asciiTheme="minorBidi" w:hAnsiTheme="minorBidi"/>
          <w:i/>
          <w:iCs/>
          <w:color w:val="231F20"/>
        </w:rPr>
        <w:t>right</w:t>
      </w:r>
      <w:r w:rsidRPr="00EC7B7C">
        <w:rPr>
          <w:rFonts w:asciiTheme="minorBidi" w:hAnsiTheme="minorBidi"/>
          <w:color w:val="231F20"/>
        </w:rPr>
        <w:t>) shows that 98.782% of total particles fall below 3mm diameter size or 99.99997% of them lie below the 4mm diameter dividing cut.</w:t>
      </w:r>
    </w:p>
    <w:p w14:paraId="17E062C4" w14:textId="77777777" w:rsidR="00EC7B7C" w:rsidRDefault="00EC7B7C" w:rsidP="00EC7B7C">
      <w:pPr>
        <w:autoSpaceDE w:val="0"/>
        <w:autoSpaceDN w:val="0"/>
        <w:adjustRightInd w:val="0"/>
        <w:spacing w:after="0" w:line="240" w:lineRule="auto"/>
        <w:jc w:val="both"/>
        <w:rPr>
          <w:rFonts w:asciiTheme="minorBidi" w:hAnsiTheme="minorBidi"/>
          <w:color w:val="231F20"/>
        </w:rPr>
      </w:pPr>
    </w:p>
    <w:p w14:paraId="3DC1FF76" w14:textId="77777777" w:rsidR="00EC7B7C" w:rsidRDefault="00EC7B7C" w:rsidP="00EC7B7C">
      <w:pPr>
        <w:autoSpaceDE w:val="0"/>
        <w:autoSpaceDN w:val="0"/>
        <w:adjustRightInd w:val="0"/>
        <w:spacing w:after="0" w:line="240" w:lineRule="auto"/>
        <w:jc w:val="both"/>
        <w:rPr>
          <w:rFonts w:asciiTheme="minorBidi" w:hAnsiTheme="minorBidi"/>
          <w:color w:val="231F20"/>
        </w:rPr>
      </w:pPr>
    </w:p>
    <w:p w14:paraId="0D481C8D" w14:textId="752413FD" w:rsidR="00F910C1" w:rsidRDefault="0028117D" w:rsidP="00EC7B7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9504" behindDoc="0" locked="0" layoutInCell="1" allowOverlap="1" wp14:anchorId="02F48AD4" wp14:editId="00B44C15">
            <wp:simplePos x="0" y="0"/>
            <wp:positionH relativeFrom="column">
              <wp:posOffset>754380</wp:posOffset>
            </wp:positionH>
            <wp:positionV relativeFrom="paragraph">
              <wp:posOffset>10160</wp:posOffset>
            </wp:positionV>
            <wp:extent cx="4762500" cy="3177540"/>
            <wp:effectExtent l="0" t="0" r="0" b="3810"/>
            <wp:wrapSquare wrapText="bothSides"/>
            <wp:docPr id="862358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77540"/>
                    </a:xfrm>
                    <a:prstGeom prst="rect">
                      <a:avLst/>
                    </a:prstGeom>
                    <a:noFill/>
                    <a:ln>
                      <a:noFill/>
                    </a:ln>
                  </pic:spPr>
                </pic:pic>
              </a:graphicData>
            </a:graphic>
          </wp:anchor>
        </w:drawing>
      </w:r>
    </w:p>
    <w:p w14:paraId="0A112641" w14:textId="77777777" w:rsidR="00F910C1" w:rsidRDefault="00F910C1" w:rsidP="00EC7B7C">
      <w:pPr>
        <w:autoSpaceDE w:val="0"/>
        <w:autoSpaceDN w:val="0"/>
        <w:adjustRightInd w:val="0"/>
        <w:spacing w:after="0" w:line="240" w:lineRule="auto"/>
        <w:jc w:val="both"/>
        <w:rPr>
          <w:rFonts w:asciiTheme="minorBidi" w:hAnsiTheme="minorBidi"/>
          <w:color w:val="231F20"/>
        </w:rPr>
      </w:pPr>
    </w:p>
    <w:p w14:paraId="331A54AA" w14:textId="6E1B3F88" w:rsidR="00F910C1" w:rsidRDefault="00F910C1" w:rsidP="00EC7B7C">
      <w:pPr>
        <w:autoSpaceDE w:val="0"/>
        <w:autoSpaceDN w:val="0"/>
        <w:adjustRightInd w:val="0"/>
        <w:spacing w:after="0" w:line="240" w:lineRule="auto"/>
        <w:jc w:val="both"/>
        <w:rPr>
          <w:rFonts w:asciiTheme="minorBidi" w:hAnsiTheme="minorBidi"/>
          <w:color w:val="231F20"/>
        </w:rPr>
      </w:pPr>
    </w:p>
    <w:p w14:paraId="628AEBD7" w14:textId="77777777" w:rsidR="00F910C1" w:rsidRDefault="00F910C1" w:rsidP="00EC7B7C">
      <w:pPr>
        <w:autoSpaceDE w:val="0"/>
        <w:autoSpaceDN w:val="0"/>
        <w:adjustRightInd w:val="0"/>
        <w:spacing w:after="0" w:line="240" w:lineRule="auto"/>
        <w:jc w:val="both"/>
        <w:rPr>
          <w:rFonts w:asciiTheme="minorBidi" w:hAnsiTheme="minorBidi"/>
          <w:color w:val="231F20"/>
        </w:rPr>
      </w:pPr>
    </w:p>
    <w:p w14:paraId="72175E02" w14:textId="77777777" w:rsidR="00F910C1" w:rsidRDefault="00F910C1" w:rsidP="00EC7B7C">
      <w:pPr>
        <w:autoSpaceDE w:val="0"/>
        <w:autoSpaceDN w:val="0"/>
        <w:adjustRightInd w:val="0"/>
        <w:spacing w:after="0" w:line="240" w:lineRule="auto"/>
        <w:jc w:val="both"/>
        <w:rPr>
          <w:rFonts w:asciiTheme="minorBidi" w:hAnsiTheme="minorBidi"/>
          <w:color w:val="231F20"/>
        </w:rPr>
      </w:pPr>
    </w:p>
    <w:p w14:paraId="5FB85E72" w14:textId="26E332E4" w:rsidR="00F910C1" w:rsidRDefault="00F910C1" w:rsidP="00EC7B7C">
      <w:pPr>
        <w:autoSpaceDE w:val="0"/>
        <w:autoSpaceDN w:val="0"/>
        <w:adjustRightInd w:val="0"/>
        <w:spacing w:after="0" w:line="240" w:lineRule="auto"/>
        <w:jc w:val="both"/>
        <w:rPr>
          <w:rFonts w:asciiTheme="minorBidi" w:hAnsiTheme="minorBidi"/>
          <w:color w:val="231F20"/>
        </w:rPr>
      </w:pPr>
    </w:p>
    <w:p w14:paraId="51C2A04E" w14:textId="0A812912" w:rsidR="00F910C1" w:rsidRDefault="00F910C1" w:rsidP="00EC7B7C">
      <w:pPr>
        <w:autoSpaceDE w:val="0"/>
        <w:autoSpaceDN w:val="0"/>
        <w:adjustRightInd w:val="0"/>
        <w:spacing w:after="0" w:line="240" w:lineRule="auto"/>
        <w:jc w:val="both"/>
        <w:rPr>
          <w:rFonts w:asciiTheme="minorBidi" w:hAnsiTheme="minorBidi"/>
          <w:color w:val="231F20"/>
        </w:rPr>
      </w:pPr>
    </w:p>
    <w:p w14:paraId="45D8334F" w14:textId="77777777" w:rsidR="00E53897" w:rsidRPr="00E53897" w:rsidRDefault="00E53897" w:rsidP="00E53897">
      <w:pPr>
        <w:rPr>
          <w:rFonts w:asciiTheme="minorBidi" w:hAnsiTheme="minorBidi"/>
        </w:rPr>
      </w:pPr>
    </w:p>
    <w:p w14:paraId="43E3BCDF" w14:textId="77777777" w:rsidR="00E53897" w:rsidRPr="00E53897" w:rsidRDefault="00E53897" w:rsidP="00E53897">
      <w:pPr>
        <w:rPr>
          <w:rFonts w:asciiTheme="minorBidi" w:hAnsiTheme="minorBidi"/>
        </w:rPr>
      </w:pPr>
    </w:p>
    <w:p w14:paraId="0D89430B" w14:textId="77777777" w:rsidR="00E53897" w:rsidRPr="00E53897" w:rsidRDefault="00E53897" w:rsidP="00E53897">
      <w:pPr>
        <w:rPr>
          <w:rFonts w:asciiTheme="minorBidi" w:hAnsiTheme="minorBidi"/>
        </w:rPr>
      </w:pPr>
    </w:p>
    <w:p w14:paraId="03C52F46" w14:textId="77777777" w:rsidR="00E53897" w:rsidRPr="00E53897" w:rsidRDefault="00E53897" w:rsidP="00E53897">
      <w:pPr>
        <w:rPr>
          <w:rFonts w:asciiTheme="minorBidi" w:hAnsiTheme="minorBidi"/>
        </w:rPr>
      </w:pPr>
    </w:p>
    <w:p w14:paraId="7C4703B6" w14:textId="77777777" w:rsidR="00E53897" w:rsidRPr="00E53897" w:rsidRDefault="00E53897" w:rsidP="00E53897">
      <w:pPr>
        <w:rPr>
          <w:rFonts w:asciiTheme="minorBidi" w:hAnsiTheme="minorBidi"/>
        </w:rPr>
      </w:pPr>
    </w:p>
    <w:p w14:paraId="307BAB85" w14:textId="77777777" w:rsidR="00E53897" w:rsidRPr="00E53897" w:rsidRDefault="00E53897" w:rsidP="00E53897">
      <w:pPr>
        <w:rPr>
          <w:rFonts w:asciiTheme="minorBidi" w:hAnsiTheme="minorBidi"/>
        </w:rPr>
      </w:pPr>
    </w:p>
    <w:p w14:paraId="46D89D25" w14:textId="77777777" w:rsidR="00E53897" w:rsidRPr="00E53897" w:rsidRDefault="00E53897" w:rsidP="00E53897">
      <w:pPr>
        <w:rPr>
          <w:rFonts w:asciiTheme="minorBidi" w:hAnsiTheme="minorBidi"/>
        </w:rPr>
      </w:pPr>
    </w:p>
    <w:p w14:paraId="58734C57" w14:textId="77777777" w:rsidR="00E53897" w:rsidRPr="00E53897" w:rsidRDefault="00E53897" w:rsidP="00E53897">
      <w:pPr>
        <w:rPr>
          <w:rFonts w:asciiTheme="minorBidi" w:hAnsiTheme="minorBidi"/>
        </w:rPr>
      </w:pPr>
    </w:p>
    <w:p w14:paraId="10EB4950" w14:textId="77777777" w:rsidR="00E53897" w:rsidRPr="00E53897" w:rsidRDefault="00E53897" w:rsidP="00E53897">
      <w:pPr>
        <w:rPr>
          <w:rFonts w:asciiTheme="minorBidi" w:hAnsiTheme="minorBidi"/>
        </w:rPr>
      </w:pPr>
    </w:p>
    <w:p w14:paraId="13D4AA0C" w14:textId="27A1E239" w:rsidR="00E53897" w:rsidRPr="00E53897" w:rsidRDefault="00E53897" w:rsidP="00E53897">
      <w:pPr>
        <w:rPr>
          <w:rFonts w:asciiTheme="minorBidi" w:hAnsiTheme="minorBidi"/>
        </w:rPr>
      </w:pPr>
    </w:p>
    <w:p w14:paraId="003F3AFD" w14:textId="092BDF68" w:rsidR="00E53897" w:rsidRDefault="009A5946" w:rsidP="00E53897">
      <w:pPr>
        <w:rPr>
          <w:rFonts w:asciiTheme="minorBidi" w:hAnsiTheme="minorBidi"/>
          <w:color w:val="231F20"/>
        </w:rPr>
      </w:pPr>
      <w:r>
        <w:rPr>
          <w:rFonts w:asciiTheme="minorBidi" w:hAnsiTheme="minorBidi"/>
          <w:noProof/>
        </w:rPr>
        <w:lastRenderedPageBreak/>
        <w:drawing>
          <wp:anchor distT="0" distB="0" distL="114300" distR="114300" simplePos="0" relativeHeight="251670528" behindDoc="0" locked="0" layoutInCell="1" allowOverlap="1" wp14:anchorId="73DF8FEA" wp14:editId="0C15F206">
            <wp:simplePos x="0" y="0"/>
            <wp:positionH relativeFrom="column">
              <wp:posOffset>259080</wp:posOffset>
            </wp:positionH>
            <wp:positionV relativeFrom="paragraph">
              <wp:posOffset>295910</wp:posOffset>
            </wp:positionV>
            <wp:extent cx="5890260" cy="3916680"/>
            <wp:effectExtent l="0" t="0" r="0" b="7620"/>
            <wp:wrapSquare wrapText="bothSides"/>
            <wp:docPr id="16876976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3916680"/>
                    </a:xfrm>
                    <a:prstGeom prst="rect">
                      <a:avLst/>
                    </a:prstGeom>
                    <a:noFill/>
                    <a:ln>
                      <a:noFill/>
                    </a:ln>
                  </pic:spPr>
                </pic:pic>
              </a:graphicData>
            </a:graphic>
          </wp:anchor>
        </w:drawing>
      </w:r>
    </w:p>
    <w:p w14:paraId="5F68797B" w14:textId="3E700F97" w:rsidR="009A5946" w:rsidRDefault="009A5946" w:rsidP="00E53897">
      <w:pPr>
        <w:rPr>
          <w:rFonts w:asciiTheme="minorBidi" w:hAnsiTheme="minorBidi"/>
        </w:rPr>
      </w:pPr>
      <w:r>
        <w:rPr>
          <w:rFonts w:asciiTheme="minorBidi" w:hAnsiTheme="minorBidi"/>
        </w:rPr>
        <w:t xml:space="preserve">   </w:t>
      </w:r>
    </w:p>
    <w:p w14:paraId="2ED0A4D8" w14:textId="6F869D1F" w:rsidR="009A5946" w:rsidRPr="009A5946" w:rsidRDefault="009A5946" w:rsidP="009A5946">
      <w:pPr>
        <w:autoSpaceDE w:val="0"/>
        <w:autoSpaceDN w:val="0"/>
        <w:adjustRightInd w:val="0"/>
        <w:spacing w:after="0" w:line="240" w:lineRule="auto"/>
        <w:jc w:val="both"/>
        <w:rPr>
          <w:rFonts w:asciiTheme="minorBidi" w:hAnsiTheme="minorBidi"/>
          <w:color w:val="231F20"/>
        </w:rPr>
      </w:pPr>
      <w:r w:rsidRPr="009A5946">
        <w:rPr>
          <w:rFonts w:asciiTheme="minorBidi" w:hAnsiTheme="minorBidi"/>
        </w:rPr>
        <w:t>10.</w:t>
      </w:r>
      <w:r w:rsidRPr="009A5946">
        <w:rPr>
          <w:rFonts w:ascii="TimesLTStd-Roman" w:hAnsi="TimesLTStd-Roman" w:cs="TimesLTStd-Roman"/>
          <w:color w:val="231F20"/>
          <w:sz w:val="20"/>
          <w:szCs w:val="20"/>
        </w:rPr>
        <w:t xml:space="preserve"> </w:t>
      </w:r>
      <w:r w:rsidRPr="009A5946">
        <w:rPr>
          <w:rFonts w:asciiTheme="minorBidi" w:hAnsiTheme="minorBidi"/>
          <w:color w:val="231F20"/>
        </w:rPr>
        <w:t>Repeat the same task of reducing the particle size of “FEED” stream but this time using the second method, which is “</w:t>
      </w:r>
      <w:r w:rsidRPr="009A5946">
        <w:rPr>
          <w:rFonts w:asciiTheme="minorBidi" w:hAnsiTheme="minorBidi"/>
          <w:i/>
          <w:iCs/>
          <w:color w:val="231F20"/>
        </w:rPr>
        <w:t>Determine outlet PSD from comminution power and a distribution</w:t>
      </w:r>
      <w:r w:rsidRPr="009A5946">
        <w:rPr>
          <w:rFonts w:asciiTheme="minorBidi" w:hAnsiTheme="minorBidi"/>
          <w:color w:val="231F20"/>
        </w:rPr>
        <w:t xml:space="preserve"> </w:t>
      </w:r>
      <w:r w:rsidRPr="009A5946">
        <w:rPr>
          <w:rFonts w:asciiTheme="minorBidi" w:hAnsiTheme="minorBidi"/>
          <w:i/>
          <w:iCs/>
          <w:color w:val="231F20"/>
        </w:rPr>
        <w:t>function</w:t>
      </w:r>
      <w:r w:rsidRPr="009A5946">
        <w:rPr>
          <w:rFonts w:asciiTheme="minorBidi" w:hAnsiTheme="minorBidi"/>
          <w:color w:val="231F20"/>
        </w:rPr>
        <w:t>” (see Figure 14.9). Under “Specifications” tab, use “</w:t>
      </w:r>
      <w:r w:rsidRPr="009A5946">
        <w:rPr>
          <w:rFonts w:asciiTheme="minorBidi" w:hAnsiTheme="minorBidi"/>
          <w:i/>
          <w:iCs/>
          <w:color w:val="231F20"/>
        </w:rPr>
        <w:t xml:space="preserve">Rosin </w:t>
      </w:r>
      <w:proofErr w:type="spellStart"/>
      <w:r w:rsidRPr="009A5946">
        <w:rPr>
          <w:rFonts w:asciiTheme="minorBidi" w:hAnsiTheme="minorBidi"/>
          <w:i/>
          <w:iCs/>
          <w:color w:val="231F20"/>
        </w:rPr>
        <w:t>Rammler</w:t>
      </w:r>
      <w:proofErr w:type="spellEnd"/>
      <w:r w:rsidRPr="009A5946">
        <w:rPr>
          <w:rFonts w:asciiTheme="minorBidi" w:hAnsiTheme="minorBidi"/>
          <w:i/>
          <w:iCs/>
          <w:color w:val="231F20"/>
        </w:rPr>
        <w:t xml:space="preserve"> Sperling</w:t>
      </w:r>
      <w:r w:rsidRPr="009A5946">
        <w:rPr>
          <w:rFonts w:asciiTheme="minorBidi" w:hAnsiTheme="minorBidi"/>
          <w:color w:val="231F20"/>
        </w:rPr>
        <w:t xml:space="preserve"> </w:t>
      </w:r>
      <w:r w:rsidRPr="009A5946">
        <w:rPr>
          <w:rFonts w:asciiTheme="minorBidi" w:hAnsiTheme="minorBidi"/>
          <w:i/>
          <w:iCs/>
          <w:color w:val="231F20"/>
        </w:rPr>
        <w:t>Bennet</w:t>
      </w:r>
      <w:r w:rsidRPr="009A5946">
        <w:rPr>
          <w:rFonts w:asciiTheme="minorBidi" w:hAnsiTheme="minorBidi"/>
          <w:color w:val="231F20"/>
        </w:rPr>
        <w:t>” distribution function; power specification of 1kW; and select “</w:t>
      </w:r>
      <w:r w:rsidRPr="009A5946">
        <w:rPr>
          <w:rFonts w:asciiTheme="minorBidi" w:hAnsiTheme="minorBidi"/>
          <w:i/>
          <w:iCs/>
          <w:color w:val="231F20"/>
        </w:rPr>
        <w:t>D50</w:t>
      </w:r>
      <w:r w:rsidRPr="009A5946">
        <w:rPr>
          <w:rFonts w:asciiTheme="minorBidi" w:hAnsiTheme="minorBidi"/>
          <w:color w:val="231F20"/>
        </w:rPr>
        <w:t>” parameter with “</w:t>
      </w:r>
      <w:r w:rsidRPr="009A5946">
        <w:rPr>
          <w:rFonts w:asciiTheme="minorBidi" w:hAnsiTheme="minorBidi"/>
          <w:i/>
          <w:iCs/>
          <w:color w:val="231F20"/>
        </w:rPr>
        <w:t>1mm</w:t>
      </w:r>
      <w:r w:rsidRPr="009A5946">
        <w:rPr>
          <w:rFonts w:asciiTheme="minorBidi" w:hAnsiTheme="minorBidi"/>
          <w:color w:val="231F20"/>
        </w:rPr>
        <w:t>” from “Distribution function parameters” option. Under “Grindability” tab, use “</w:t>
      </w:r>
      <w:r w:rsidRPr="009A5946">
        <w:rPr>
          <w:rFonts w:asciiTheme="minorBidi" w:hAnsiTheme="minorBidi"/>
          <w:i/>
          <w:iCs/>
          <w:color w:val="231F20"/>
        </w:rPr>
        <w:t>Bond</w:t>
      </w:r>
      <w:r w:rsidRPr="009A5946">
        <w:rPr>
          <w:rFonts w:asciiTheme="minorBidi" w:hAnsiTheme="minorBidi"/>
          <w:color w:val="231F20"/>
        </w:rPr>
        <w:t>’</w:t>
      </w:r>
      <w:r w:rsidRPr="009A5946">
        <w:rPr>
          <w:rFonts w:asciiTheme="minorBidi" w:hAnsiTheme="minorBidi"/>
          <w:i/>
          <w:iCs/>
          <w:color w:val="231F20"/>
        </w:rPr>
        <w:t>s law</w:t>
      </w:r>
      <w:r w:rsidRPr="009A5946">
        <w:rPr>
          <w:rFonts w:asciiTheme="minorBidi" w:hAnsiTheme="minorBidi"/>
          <w:color w:val="231F20"/>
        </w:rPr>
        <w:t xml:space="preserve">” as the “Comminution law” and for “CIPSD” </w:t>
      </w:r>
      <w:proofErr w:type="spellStart"/>
      <w:r w:rsidRPr="009A5946">
        <w:rPr>
          <w:rFonts w:asciiTheme="minorBidi" w:hAnsiTheme="minorBidi"/>
          <w:color w:val="231F20"/>
        </w:rPr>
        <w:t>substream</w:t>
      </w:r>
      <w:proofErr w:type="spellEnd"/>
      <w:r w:rsidRPr="009A5946">
        <w:rPr>
          <w:rFonts w:asciiTheme="minorBidi" w:hAnsiTheme="minorBidi"/>
          <w:color w:val="231F20"/>
        </w:rPr>
        <w:t xml:space="preserve"> use “</w:t>
      </w:r>
      <w:r w:rsidRPr="009A5946">
        <w:rPr>
          <w:rFonts w:asciiTheme="minorBidi" w:hAnsiTheme="minorBidi"/>
          <w:i/>
          <w:iCs/>
          <w:color w:val="231F20"/>
        </w:rPr>
        <w:t xml:space="preserve">3 </w:t>
      </w:r>
      <w:proofErr w:type="spellStart"/>
      <w:r w:rsidRPr="009A5946">
        <w:rPr>
          <w:rFonts w:asciiTheme="minorBidi" w:hAnsiTheme="minorBidi"/>
          <w:i/>
          <w:iCs/>
          <w:color w:val="231F20"/>
        </w:rPr>
        <w:t>kWhr</w:t>
      </w:r>
      <w:proofErr w:type="spellEnd"/>
      <w:r w:rsidRPr="009A5946">
        <w:rPr>
          <w:rFonts w:asciiTheme="minorBidi" w:hAnsiTheme="minorBidi"/>
          <w:color w:val="231F20"/>
        </w:rPr>
        <w:t>/</w:t>
      </w:r>
      <w:r w:rsidRPr="009A5946">
        <w:rPr>
          <w:rFonts w:asciiTheme="minorBidi" w:hAnsiTheme="minorBidi"/>
          <w:i/>
          <w:iCs/>
          <w:color w:val="231F20"/>
        </w:rPr>
        <w:t>ton</w:t>
      </w:r>
      <w:r w:rsidRPr="009A5946">
        <w:rPr>
          <w:rFonts w:asciiTheme="minorBidi" w:hAnsiTheme="minorBidi"/>
          <w:color w:val="231F20"/>
        </w:rPr>
        <w:t>” under “Bond work index” column. See Aspen Plus built-in help: “Bond’s Law” for further information on Bond work index. Bond considered that the work necessary for reduction is inversely proportional to the square root of the size produced. This applies for particles between 0.05 and 50 mm.</w:t>
      </w:r>
    </w:p>
    <w:p w14:paraId="6C53464C" w14:textId="66C96A21" w:rsidR="009A5946" w:rsidRDefault="009A5946" w:rsidP="00E53897">
      <w:pPr>
        <w:rPr>
          <w:rFonts w:asciiTheme="minorBidi" w:hAnsiTheme="minorBidi"/>
        </w:rPr>
      </w:pPr>
      <w:r>
        <w:rPr>
          <w:rFonts w:asciiTheme="minorBidi" w:hAnsiTheme="minorBidi"/>
          <w:noProof/>
        </w:rPr>
        <w:lastRenderedPageBreak/>
        <w:drawing>
          <wp:anchor distT="0" distB="0" distL="114300" distR="114300" simplePos="0" relativeHeight="251671552" behindDoc="0" locked="0" layoutInCell="1" allowOverlap="1" wp14:anchorId="49FEC267" wp14:editId="209C2A5A">
            <wp:simplePos x="0" y="0"/>
            <wp:positionH relativeFrom="column">
              <wp:posOffset>533400</wp:posOffset>
            </wp:positionH>
            <wp:positionV relativeFrom="paragraph">
              <wp:posOffset>153670</wp:posOffset>
            </wp:positionV>
            <wp:extent cx="4762500" cy="2804160"/>
            <wp:effectExtent l="0" t="0" r="0" b="0"/>
            <wp:wrapSquare wrapText="bothSides"/>
            <wp:docPr id="751050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804160"/>
                    </a:xfrm>
                    <a:prstGeom prst="rect">
                      <a:avLst/>
                    </a:prstGeom>
                    <a:noFill/>
                    <a:ln>
                      <a:noFill/>
                    </a:ln>
                  </pic:spPr>
                </pic:pic>
              </a:graphicData>
            </a:graphic>
            <wp14:sizeRelV relativeFrom="margin">
              <wp14:pctHeight>0</wp14:pctHeight>
            </wp14:sizeRelV>
          </wp:anchor>
        </w:drawing>
      </w:r>
    </w:p>
    <w:p w14:paraId="2240DD4D" w14:textId="2D45B8A5" w:rsidR="00E53897" w:rsidRDefault="00E53897" w:rsidP="00E53897">
      <w:pPr>
        <w:rPr>
          <w:rFonts w:asciiTheme="minorBidi" w:hAnsiTheme="minorBidi"/>
        </w:rPr>
      </w:pPr>
    </w:p>
    <w:p w14:paraId="73F91159" w14:textId="77777777" w:rsidR="009A5946" w:rsidRPr="009A5946" w:rsidRDefault="009A5946" w:rsidP="009A5946">
      <w:pPr>
        <w:rPr>
          <w:rFonts w:asciiTheme="minorBidi" w:hAnsiTheme="minorBidi"/>
        </w:rPr>
      </w:pPr>
    </w:p>
    <w:p w14:paraId="7764A09F" w14:textId="658910B4" w:rsidR="009A5946" w:rsidRPr="009A5946" w:rsidRDefault="009A5946" w:rsidP="009A5946">
      <w:pPr>
        <w:rPr>
          <w:rFonts w:asciiTheme="minorBidi" w:hAnsiTheme="minorBidi"/>
        </w:rPr>
      </w:pPr>
    </w:p>
    <w:p w14:paraId="57C6B3E3" w14:textId="411BDAD3" w:rsidR="009A5946" w:rsidRPr="009A5946" w:rsidRDefault="009A5946" w:rsidP="009A5946">
      <w:pPr>
        <w:rPr>
          <w:rFonts w:asciiTheme="minorBidi" w:hAnsiTheme="minorBidi"/>
        </w:rPr>
      </w:pPr>
    </w:p>
    <w:p w14:paraId="1B1FC8CB" w14:textId="0DFE6B23" w:rsidR="009A5946" w:rsidRPr="009A5946" w:rsidRDefault="009A5946" w:rsidP="009A5946">
      <w:pPr>
        <w:rPr>
          <w:rFonts w:asciiTheme="minorBidi" w:hAnsiTheme="minorBidi"/>
        </w:rPr>
      </w:pPr>
    </w:p>
    <w:p w14:paraId="5DDB4603" w14:textId="1F0302BE" w:rsidR="009A5946" w:rsidRPr="009A5946" w:rsidRDefault="009A5946" w:rsidP="009A5946">
      <w:pPr>
        <w:rPr>
          <w:rFonts w:asciiTheme="minorBidi" w:hAnsiTheme="minorBidi"/>
        </w:rPr>
      </w:pPr>
    </w:p>
    <w:p w14:paraId="37B77C07" w14:textId="4F69AABA" w:rsidR="009A5946" w:rsidRPr="009A5946" w:rsidRDefault="009A5946" w:rsidP="009A5946">
      <w:pPr>
        <w:rPr>
          <w:rFonts w:asciiTheme="minorBidi" w:hAnsiTheme="minorBidi"/>
        </w:rPr>
      </w:pPr>
    </w:p>
    <w:p w14:paraId="389DAEA3" w14:textId="0C6C7FB8" w:rsidR="009A5946" w:rsidRPr="009A5946" w:rsidRDefault="009A5946" w:rsidP="009A5946">
      <w:pPr>
        <w:rPr>
          <w:rFonts w:asciiTheme="minorBidi" w:hAnsiTheme="minorBidi"/>
        </w:rPr>
      </w:pPr>
    </w:p>
    <w:p w14:paraId="2E25623E" w14:textId="05697F6B" w:rsidR="009A5946" w:rsidRPr="009A5946" w:rsidRDefault="009A5946" w:rsidP="009A5946">
      <w:pPr>
        <w:rPr>
          <w:rFonts w:asciiTheme="minorBidi" w:hAnsiTheme="minorBidi"/>
        </w:rPr>
      </w:pPr>
    </w:p>
    <w:p w14:paraId="2E4E862A" w14:textId="13A53DE7" w:rsidR="009A5946" w:rsidRPr="009A5946" w:rsidRDefault="009A5946" w:rsidP="009A5946">
      <w:pPr>
        <w:rPr>
          <w:rFonts w:asciiTheme="minorBidi" w:hAnsiTheme="minorBidi"/>
        </w:rPr>
      </w:pPr>
    </w:p>
    <w:p w14:paraId="1699BD72" w14:textId="6B120B98" w:rsidR="009A5946" w:rsidRPr="009A5946" w:rsidRDefault="009A5946" w:rsidP="009A5946">
      <w:pPr>
        <w:rPr>
          <w:rFonts w:asciiTheme="minorBidi" w:hAnsiTheme="minorBidi"/>
        </w:rPr>
      </w:pPr>
      <w:r>
        <w:rPr>
          <w:rFonts w:asciiTheme="minorBidi" w:hAnsiTheme="minorBidi"/>
          <w:noProof/>
        </w:rPr>
        <w:drawing>
          <wp:anchor distT="0" distB="0" distL="114300" distR="114300" simplePos="0" relativeHeight="251672576" behindDoc="0" locked="0" layoutInCell="1" allowOverlap="1" wp14:anchorId="196F941C" wp14:editId="0BDC6538">
            <wp:simplePos x="0" y="0"/>
            <wp:positionH relativeFrom="margin">
              <wp:posOffset>548640</wp:posOffset>
            </wp:positionH>
            <wp:positionV relativeFrom="paragraph">
              <wp:posOffset>9525</wp:posOffset>
            </wp:positionV>
            <wp:extent cx="4762500" cy="3223260"/>
            <wp:effectExtent l="0" t="0" r="0" b="0"/>
            <wp:wrapSquare wrapText="bothSides"/>
            <wp:docPr id="6819646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B1A2B" w14:textId="106E66AA" w:rsidR="009A5946" w:rsidRDefault="009A5946" w:rsidP="009A5946">
      <w:pPr>
        <w:rPr>
          <w:rFonts w:asciiTheme="minorBidi" w:hAnsiTheme="minorBidi"/>
        </w:rPr>
      </w:pPr>
    </w:p>
    <w:p w14:paraId="0C493F45" w14:textId="09F08459" w:rsidR="009A5946" w:rsidRDefault="009A5946" w:rsidP="009A5946">
      <w:pPr>
        <w:rPr>
          <w:rFonts w:asciiTheme="minorBidi" w:hAnsiTheme="minorBidi"/>
        </w:rPr>
      </w:pPr>
    </w:p>
    <w:p w14:paraId="145DCA84" w14:textId="77777777" w:rsidR="009A5946" w:rsidRDefault="009A5946" w:rsidP="009A5946">
      <w:pPr>
        <w:rPr>
          <w:rFonts w:asciiTheme="minorBidi" w:hAnsiTheme="minorBidi"/>
        </w:rPr>
      </w:pPr>
    </w:p>
    <w:p w14:paraId="29B2334F" w14:textId="77777777" w:rsidR="009A5946" w:rsidRDefault="009A5946" w:rsidP="009A5946">
      <w:pPr>
        <w:rPr>
          <w:rFonts w:asciiTheme="minorBidi" w:hAnsiTheme="minorBidi"/>
        </w:rPr>
      </w:pPr>
    </w:p>
    <w:p w14:paraId="75ED24C3" w14:textId="77777777" w:rsidR="009A5946" w:rsidRDefault="009A5946" w:rsidP="009A5946">
      <w:pPr>
        <w:rPr>
          <w:rFonts w:asciiTheme="minorBidi" w:hAnsiTheme="minorBidi"/>
        </w:rPr>
      </w:pPr>
    </w:p>
    <w:p w14:paraId="405F01AF" w14:textId="77777777" w:rsidR="009A5946" w:rsidRDefault="009A5946" w:rsidP="009A5946">
      <w:pPr>
        <w:rPr>
          <w:rFonts w:asciiTheme="minorBidi" w:hAnsiTheme="minorBidi"/>
        </w:rPr>
      </w:pPr>
    </w:p>
    <w:p w14:paraId="30BD97F8" w14:textId="77777777" w:rsidR="009A5946" w:rsidRDefault="009A5946" w:rsidP="009A5946">
      <w:pPr>
        <w:rPr>
          <w:rFonts w:asciiTheme="minorBidi" w:hAnsiTheme="minorBidi"/>
        </w:rPr>
      </w:pPr>
    </w:p>
    <w:p w14:paraId="4BD44EA6" w14:textId="77777777" w:rsidR="009A5946" w:rsidRDefault="009A5946" w:rsidP="009A5946">
      <w:pPr>
        <w:rPr>
          <w:rFonts w:asciiTheme="minorBidi" w:hAnsiTheme="minorBidi"/>
        </w:rPr>
      </w:pPr>
    </w:p>
    <w:p w14:paraId="08D2C254" w14:textId="77777777" w:rsidR="009A5946" w:rsidRDefault="009A5946" w:rsidP="009A5946">
      <w:pPr>
        <w:rPr>
          <w:rFonts w:asciiTheme="minorBidi" w:hAnsiTheme="minorBidi"/>
        </w:rPr>
      </w:pPr>
    </w:p>
    <w:p w14:paraId="76A81311" w14:textId="77777777" w:rsidR="009A5946" w:rsidRDefault="009A5946" w:rsidP="009A5946">
      <w:pPr>
        <w:rPr>
          <w:rFonts w:asciiTheme="minorBidi" w:hAnsiTheme="minorBidi"/>
        </w:rPr>
      </w:pPr>
    </w:p>
    <w:p w14:paraId="29BB36AE" w14:textId="77777777" w:rsidR="009A5946" w:rsidRDefault="009A5946" w:rsidP="009A5946">
      <w:pPr>
        <w:rPr>
          <w:rFonts w:asciiTheme="minorBidi" w:hAnsiTheme="minorBidi"/>
        </w:rPr>
      </w:pPr>
    </w:p>
    <w:p w14:paraId="667865D5" w14:textId="43D2E34A" w:rsidR="007F3747" w:rsidRPr="007F3747" w:rsidRDefault="007F3747" w:rsidP="00EB7560">
      <w:pPr>
        <w:autoSpaceDE w:val="0"/>
        <w:autoSpaceDN w:val="0"/>
        <w:adjustRightInd w:val="0"/>
        <w:spacing w:after="0" w:line="240" w:lineRule="auto"/>
        <w:jc w:val="both"/>
        <w:rPr>
          <w:rFonts w:asciiTheme="minorBidi" w:hAnsiTheme="minorBidi"/>
          <w:color w:val="231F20"/>
        </w:rPr>
      </w:pPr>
      <w:r w:rsidRPr="007F3747">
        <w:rPr>
          <w:rFonts w:asciiTheme="minorBidi" w:hAnsiTheme="minorBidi"/>
        </w:rPr>
        <w:t>11.</w:t>
      </w:r>
      <w:r w:rsidRPr="007F3747">
        <w:rPr>
          <w:rFonts w:asciiTheme="minorBidi" w:hAnsiTheme="minorBidi"/>
          <w:color w:val="231F20"/>
        </w:rPr>
        <w:t xml:space="preserve"> Repeat the same task of reducing the particle size of “FEED” stream but this time using the third method, that is, “</w:t>
      </w:r>
      <w:r w:rsidRPr="007F3747">
        <w:rPr>
          <w:rFonts w:asciiTheme="minorBidi" w:hAnsiTheme="minorBidi"/>
          <w:i/>
          <w:iCs/>
          <w:color w:val="231F20"/>
        </w:rPr>
        <w:t>Specify outlet PSD</w:t>
      </w:r>
      <w:r w:rsidRPr="007F3747">
        <w:rPr>
          <w:rFonts w:asciiTheme="minorBidi" w:hAnsiTheme="minorBidi"/>
          <w:color w:val="231F20"/>
        </w:rPr>
        <w:t>” (see Figure 14.9). Under “Specifications” tab, select “</w:t>
      </w:r>
      <w:proofErr w:type="spellStart"/>
      <w:r w:rsidRPr="007F3747">
        <w:rPr>
          <w:rFonts w:asciiTheme="minorBidi" w:hAnsiTheme="minorBidi"/>
          <w:color w:val="231F20"/>
        </w:rPr>
        <w:t>Substream</w:t>
      </w:r>
      <w:proofErr w:type="spellEnd"/>
      <w:r w:rsidRPr="007F3747">
        <w:rPr>
          <w:rFonts w:asciiTheme="minorBidi" w:hAnsiTheme="minorBidi"/>
          <w:color w:val="231F20"/>
        </w:rPr>
        <w:t xml:space="preserve"> ID” as </w:t>
      </w:r>
      <w:r w:rsidRPr="007F3747">
        <w:rPr>
          <w:rFonts w:asciiTheme="minorBidi" w:hAnsiTheme="minorBidi"/>
          <w:i/>
          <w:iCs/>
          <w:color w:val="231F20"/>
        </w:rPr>
        <w:t>CIPSD</w:t>
      </w:r>
      <w:r w:rsidRPr="007F3747">
        <w:rPr>
          <w:rFonts w:asciiTheme="minorBidi" w:hAnsiTheme="minorBidi"/>
          <w:color w:val="231F20"/>
        </w:rPr>
        <w:t>; select “</w:t>
      </w:r>
      <w:r w:rsidRPr="007F3747">
        <w:rPr>
          <w:rFonts w:asciiTheme="minorBidi" w:hAnsiTheme="minorBidi"/>
          <w:i/>
          <w:iCs/>
          <w:color w:val="231F20"/>
        </w:rPr>
        <w:t>Use distribution</w:t>
      </w:r>
      <w:r w:rsidRPr="007F3747">
        <w:rPr>
          <w:rFonts w:asciiTheme="minorBidi" w:hAnsiTheme="minorBidi"/>
          <w:color w:val="231F20"/>
        </w:rPr>
        <w:t xml:space="preserve"> </w:t>
      </w:r>
      <w:r w:rsidRPr="007F3747">
        <w:rPr>
          <w:rFonts w:asciiTheme="minorBidi" w:hAnsiTheme="minorBidi"/>
          <w:i/>
          <w:iCs/>
          <w:color w:val="231F20"/>
        </w:rPr>
        <w:t>function</w:t>
      </w:r>
      <w:r w:rsidRPr="007F3747">
        <w:rPr>
          <w:rFonts w:asciiTheme="minorBidi" w:hAnsiTheme="minorBidi"/>
          <w:color w:val="231F20"/>
        </w:rPr>
        <w:t>”; the “</w:t>
      </w:r>
      <w:r w:rsidRPr="007F3747">
        <w:rPr>
          <w:rFonts w:asciiTheme="minorBidi" w:hAnsiTheme="minorBidi"/>
          <w:i/>
          <w:iCs/>
          <w:color w:val="231F20"/>
        </w:rPr>
        <w:t>Bypass fraction</w:t>
      </w:r>
      <w:r w:rsidRPr="007F3747">
        <w:rPr>
          <w:rFonts w:asciiTheme="minorBidi" w:hAnsiTheme="minorBidi"/>
          <w:color w:val="231F20"/>
        </w:rPr>
        <w:t xml:space="preserve">” is set to </w:t>
      </w:r>
      <w:r w:rsidRPr="007F3747">
        <w:rPr>
          <w:rFonts w:asciiTheme="minorBidi" w:hAnsiTheme="minorBidi"/>
          <w:i/>
          <w:iCs/>
          <w:color w:val="231F20"/>
        </w:rPr>
        <w:t>0</w:t>
      </w:r>
      <w:r w:rsidRPr="007F3747">
        <w:rPr>
          <w:rFonts w:asciiTheme="minorBidi" w:hAnsiTheme="minorBidi"/>
          <w:color w:val="231F20"/>
        </w:rPr>
        <w:t xml:space="preserve">; create a new distribution function ID and </w:t>
      </w:r>
      <w:proofErr w:type="spellStart"/>
      <w:r w:rsidRPr="007F3747">
        <w:rPr>
          <w:rFonts w:asciiTheme="minorBidi" w:hAnsiTheme="minorBidi"/>
          <w:color w:val="231F20"/>
        </w:rPr>
        <w:t>nameit</w:t>
      </w:r>
      <w:proofErr w:type="spellEnd"/>
      <w:r w:rsidRPr="007F3747">
        <w:rPr>
          <w:rFonts w:asciiTheme="minorBidi" w:hAnsiTheme="minorBidi"/>
          <w:color w:val="231F20"/>
        </w:rPr>
        <w:t xml:space="preserve"> </w:t>
      </w:r>
      <w:r w:rsidRPr="007F3747">
        <w:rPr>
          <w:rFonts w:asciiTheme="minorBidi" w:hAnsiTheme="minorBidi"/>
          <w:i/>
          <w:iCs/>
          <w:color w:val="231F20"/>
        </w:rPr>
        <w:t>1</w:t>
      </w:r>
      <w:r w:rsidRPr="007F3747">
        <w:rPr>
          <w:rFonts w:asciiTheme="minorBidi" w:hAnsiTheme="minorBidi"/>
          <w:color w:val="231F20"/>
        </w:rPr>
        <w:t>; select the “</w:t>
      </w:r>
      <w:r w:rsidRPr="007F3747">
        <w:rPr>
          <w:rFonts w:asciiTheme="minorBidi" w:hAnsiTheme="minorBidi"/>
          <w:i/>
          <w:iCs/>
          <w:color w:val="231F20"/>
        </w:rPr>
        <w:t>Distribution function</w:t>
      </w:r>
      <w:r w:rsidRPr="007F3747">
        <w:rPr>
          <w:rFonts w:asciiTheme="minorBidi" w:hAnsiTheme="minorBidi"/>
          <w:color w:val="231F20"/>
        </w:rPr>
        <w:t xml:space="preserve">” as </w:t>
      </w:r>
      <w:r w:rsidRPr="007F3747">
        <w:rPr>
          <w:rFonts w:asciiTheme="minorBidi" w:hAnsiTheme="minorBidi"/>
          <w:i/>
          <w:iCs/>
          <w:color w:val="231F20"/>
        </w:rPr>
        <w:t>Normal</w:t>
      </w:r>
      <w:r w:rsidRPr="007F3747">
        <w:rPr>
          <w:rFonts w:asciiTheme="minorBidi" w:hAnsiTheme="minorBidi"/>
          <w:color w:val="231F20"/>
        </w:rPr>
        <w:t>; select D50 parameter with 1mm and standard deviation of 1 mm.</w:t>
      </w:r>
    </w:p>
    <w:p w14:paraId="4C36740A" w14:textId="6E821CC7" w:rsidR="007F3747" w:rsidRPr="007F3747" w:rsidRDefault="007F3747" w:rsidP="007F3747">
      <w:pPr>
        <w:autoSpaceDE w:val="0"/>
        <w:autoSpaceDN w:val="0"/>
        <w:adjustRightInd w:val="0"/>
        <w:spacing w:after="0" w:line="240" w:lineRule="auto"/>
        <w:jc w:val="both"/>
        <w:rPr>
          <w:rFonts w:asciiTheme="minorBidi" w:hAnsiTheme="minorBidi"/>
          <w:color w:val="231F20"/>
        </w:rPr>
      </w:pPr>
      <w:r w:rsidRPr="007F3747">
        <w:rPr>
          <w:rFonts w:asciiTheme="minorBidi" w:hAnsiTheme="minorBidi"/>
          <w:color w:val="231F20"/>
        </w:rPr>
        <w:t xml:space="preserve">Under “Grindability” tab, you may keep it blank (i.e., no entries at all); however, if you use Bond’s law as the comminution law and for “CIPSD” </w:t>
      </w:r>
      <w:proofErr w:type="spellStart"/>
      <w:r w:rsidRPr="007F3747">
        <w:rPr>
          <w:rFonts w:asciiTheme="minorBidi" w:hAnsiTheme="minorBidi"/>
          <w:color w:val="231F20"/>
        </w:rPr>
        <w:t>substream</w:t>
      </w:r>
      <w:proofErr w:type="spellEnd"/>
      <w:r w:rsidRPr="007F3747">
        <w:rPr>
          <w:rFonts w:asciiTheme="minorBidi" w:hAnsiTheme="minorBidi"/>
          <w:color w:val="231F20"/>
        </w:rPr>
        <w:t xml:space="preserve"> use “</w:t>
      </w:r>
      <w:r w:rsidRPr="007F3747">
        <w:rPr>
          <w:rFonts w:asciiTheme="minorBidi" w:hAnsiTheme="minorBidi"/>
          <w:i/>
          <w:iCs/>
          <w:color w:val="231F20"/>
        </w:rPr>
        <w:t xml:space="preserve">3 </w:t>
      </w:r>
      <w:proofErr w:type="spellStart"/>
      <w:r w:rsidRPr="007F3747">
        <w:rPr>
          <w:rFonts w:asciiTheme="minorBidi" w:hAnsiTheme="minorBidi"/>
          <w:i/>
          <w:iCs/>
          <w:color w:val="231F20"/>
        </w:rPr>
        <w:t>kWhr</w:t>
      </w:r>
      <w:proofErr w:type="spellEnd"/>
      <w:r w:rsidRPr="007F3747">
        <w:rPr>
          <w:rFonts w:asciiTheme="minorBidi" w:hAnsiTheme="minorBidi"/>
          <w:color w:val="231F20"/>
        </w:rPr>
        <w:t>/</w:t>
      </w:r>
      <w:r w:rsidRPr="007F3747">
        <w:rPr>
          <w:rFonts w:asciiTheme="minorBidi" w:hAnsiTheme="minorBidi"/>
          <w:i/>
          <w:iCs/>
          <w:color w:val="231F20"/>
        </w:rPr>
        <w:t>ton</w:t>
      </w:r>
      <w:r w:rsidRPr="007F3747">
        <w:rPr>
          <w:rFonts w:asciiTheme="minorBidi" w:hAnsiTheme="minorBidi"/>
          <w:color w:val="231F20"/>
        </w:rPr>
        <w:t xml:space="preserve">” under “Bond work index” </w:t>
      </w:r>
      <w:r w:rsidRPr="007F3747">
        <w:rPr>
          <w:rFonts w:asciiTheme="minorBidi" w:hAnsiTheme="minorBidi"/>
          <w:color w:val="231F20"/>
        </w:rPr>
        <w:lastRenderedPageBreak/>
        <w:t>column, then you will be able to calculate the power needed to achieve the mission, that is, size reduction of feed stream particles down to the specified outlet PSD.</w:t>
      </w:r>
    </w:p>
    <w:p w14:paraId="008A8DF2" w14:textId="172A5176" w:rsidR="009A5946" w:rsidRDefault="007F3747" w:rsidP="007F3747">
      <w:pPr>
        <w:autoSpaceDE w:val="0"/>
        <w:autoSpaceDN w:val="0"/>
        <w:adjustRightInd w:val="0"/>
        <w:spacing w:after="0" w:line="240" w:lineRule="auto"/>
        <w:jc w:val="both"/>
        <w:rPr>
          <w:rFonts w:asciiTheme="minorBidi" w:hAnsiTheme="minorBidi"/>
          <w:color w:val="231F20"/>
        </w:rPr>
      </w:pPr>
      <w:r w:rsidRPr="007F3747">
        <w:rPr>
          <w:rFonts w:asciiTheme="minorBidi" w:hAnsiTheme="minorBidi"/>
          <w:color w:val="231F20"/>
        </w:rPr>
        <w:t>Report the outlet stream solid attributes in terms of particle size cut, reduction, mean, and distribution (i.e., PSD). Also, report the calculated power (kW) needed to carry out the crushing mission. I hope toward the end of this exercise that you managed to crush the information needed to deal with crushers.</w:t>
      </w:r>
    </w:p>
    <w:p w14:paraId="57F59F71" w14:textId="77777777" w:rsidR="00FE03EA" w:rsidRDefault="00FE03EA" w:rsidP="007F3747">
      <w:pPr>
        <w:autoSpaceDE w:val="0"/>
        <w:autoSpaceDN w:val="0"/>
        <w:adjustRightInd w:val="0"/>
        <w:spacing w:after="0" w:line="240" w:lineRule="auto"/>
        <w:jc w:val="both"/>
        <w:rPr>
          <w:rFonts w:asciiTheme="minorBidi" w:hAnsiTheme="minorBidi"/>
          <w:color w:val="231F20"/>
        </w:rPr>
      </w:pPr>
    </w:p>
    <w:p w14:paraId="6780406A" w14:textId="34B7C6E3" w:rsidR="00FE03EA" w:rsidRDefault="00FE03EA" w:rsidP="007F3747">
      <w:pPr>
        <w:autoSpaceDE w:val="0"/>
        <w:autoSpaceDN w:val="0"/>
        <w:adjustRightInd w:val="0"/>
        <w:spacing w:after="0" w:line="240" w:lineRule="auto"/>
        <w:jc w:val="both"/>
        <w:rPr>
          <w:rFonts w:asciiTheme="minorBidi" w:hAnsiTheme="minorBidi"/>
          <w:color w:val="231F20"/>
        </w:rPr>
      </w:pPr>
    </w:p>
    <w:p w14:paraId="7F30CAA4" w14:textId="1EF8E6E5" w:rsidR="00FE03EA" w:rsidRPr="00FE03EA" w:rsidRDefault="00FE03EA" w:rsidP="00FE03EA">
      <w:pPr>
        <w:rPr>
          <w:rFonts w:asciiTheme="minorBidi" w:hAnsiTheme="minorBidi"/>
        </w:rPr>
      </w:pPr>
    </w:p>
    <w:p w14:paraId="244A6906" w14:textId="0955B741" w:rsidR="00FE03EA" w:rsidRPr="00FE03EA" w:rsidRDefault="00FE03EA" w:rsidP="00FE03EA">
      <w:pPr>
        <w:rPr>
          <w:rFonts w:asciiTheme="minorBidi" w:hAnsiTheme="minorBidi"/>
        </w:rPr>
      </w:pPr>
      <w:r>
        <w:rPr>
          <w:rFonts w:asciiTheme="minorBidi" w:hAnsiTheme="minorBidi"/>
          <w:noProof/>
          <w:color w:val="231F20"/>
        </w:rPr>
        <w:drawing>
          <wp:anchor distT="0" distB="0" distL="114300" distR="114300" simplePos="0" relativeHeight="251673600" behindDoc="0" locked="0" layoutInCell="1" allowOverlap="1" wp14:anchorId="4CCD0505" wp14:editId="093E4260">
            <wp:simplePos x="0" y="0"/>
            <wp:positionH relativeFrom="column">
              <wp:posOffset>571500</wp:posOffset>
            </wp:positionH>
            <wp:positionV relativeFrom="paragraph">
              <wp:posOffset>3810</wp:posOffset>
            </wp:positionV>
            <wp:extent cx="5021580" cy="3329940"/>
            <wp:effectExtent l="0" t="0" r="7620" b="3810"/>
            <wp:wrapSquare wrapText="bothSides"/>
            <wp:docPr id="117547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1580" cy="3329940"/>
                    </a:xfrm>
                    <a:prstGeom prst="rect">
                      <a:avLst/>
                    </a:prstGeom>
                    <a:noFill/>
                    <a:ln>
                      <a:noFill/>
                    </a:ln>
                  </pic:spPr>
                </pic:pic>
              </a:graphicData>
            </a:graphic>
          </wp:anchor>
        </w:drawing>
      </w:r>
    </w:p>
    <w:p w14:paraId="3A871024" w14:textId="77777777" w:rsidR="00FE03EA" w:rsidRPr="00FE03EA" w:rsidRDefault="00FE03EA" w:rsidP="00FE03EA">
      <w:pPr>
        <w:rPr>
          <w:rFonts w:asciiTheme="minorBidi" w:hAnsiTheme="minorBidi"/>
        </w:rPr>
      </w:pPr>
    </w:p>
    <w:p w14:paraId="4059051F" w14:textId="77777777" w:rsidR="00FE03EA" w:rsidRPr="00FE03EA" w:rsidRDefault="00FE03EA" w:rsidP="00FE03EA">
      <w:pPr>
        <w:rPr>
          <w:rFonts w:asciiTheme="minorBidi" w:hAnsiTheme="minorBidi"/>
        </w:rPr>
      </w:pPr>
    </w:p>
    <w:p w14:paraId="031264AA" w14:textId="77777777" w:rsidR="00FE03EA" w:rsidRPr="00FE03EA" w:rsidRDefault="00FE03EA" w:rsidP="00FE03EA">
      <w:pPr>
        <w:rPr>
          <w:rFonts w:asciiTheme="minorBidi" w:hAnsiTheme="minorBidi"/>
        </w:rPr>
      </w:pPr>
    </w:p>
    <w:p w14:paraId="3B990FF7" w14:textId="77777777" w:rsidR="00FE03EA" w:rsidRPr="00FE03EA" w:rsidRDefault="00FE03EA" w:rsidP="00FE03EA">
      <w:pPr>
        <w:rPr>
          <w:rFonts w:asciiTheme="minorBidi" w:hAnsiTheme="minorBidi"/>
        </w:rPr>
      </w:pPr>
    </w:p>
    <w:p w14:paraId="5C5CA498" w14:textId="77777777" w:rsidR="00FE03EA" w:rsidRPr="00FE03EA" w:rsidRDefault="00FE03EA" w:rsidP="00FE03EA">
      <w:pPr>
        <w:rPr>
          <w:rFonts w:asciiTheme="minorBidi" w:hAnsiTheme="minorBidi"/>
        </w:rPr>
      </w:pPr>
    </w:p>
    <w:p w14:paraId="077AC955" w14:textId="77777777" w:rsidR="00FE03EA" w:rsidRPr="00FE03EA" w:rsidRDefault="00FE03EA" w:rsidP="00FE03EA">
      <w:pPr>
        <w:rPr>
          <w:rFonts w:asciiTheme="minorBidi" w:hAnsiTheme="minorBidi"/>
        </w:rPr>
      </w:pPr>
    </w:p>
    <w:p w14:paraId="34F34AAF" w14:textId="77777777" w:rsidR="00FE03EA" w:rsidRPr="00FE03EA" w:rsidRDefault="00FE03EA" w:rsidP="00FE03EA">
      <w:pPr>
        <w:rPr>
          <w:rFonts w:asciiTheme="minorBidi" w:hAnsiTheme="minorBidi"/>
        </w:rPr>
      </w:pPr>
    </w:p>
    <w:p w14:paraId="2846DD88" w14:textId="77777777" w:rsidR="00FE03EA" w:rsidRPr="00FE03EA" w:rsidRDefault="00FE03EA" w:rsidP="00FE03EA">
      <w:pPr>
        <w:rPr>
          <w:rFonts w:asciiTheme="minorBidi" w:hAnsiTheme="minorBidi"/>
        </w:rPr>
      </w:pPr>
    </w:p>
    <w:p w14:paraId="35E2D726" w14:textId="77777777" w:rsidR="00FE03EA" w:rsidRPr="00FE03EA" w:rsidRDefault="00FE03EA" w:rsidP="00FE03EA">
      <w:pPr>
        <w:rPr>
          <w:rFonts w:asciiTheme="minorBidi" w:hAnsiTheme="minorBidi"/>
        </w:rPr>
      </w:pPr>
    </w:p>
    <w:p w14:paraId="62B015BB" w14:textId="77777777" w:rsidR="00FE03EA" w:rsidRDefault="00FE03EA" w:rsidP="00FE03EA">
      <w:pPr>
        <w:rPr>
          <w:rFonts w:asciiTheme="minorBidi" w:hAnsiTheme="minorBidi"/>
          <w:color w:val="231F20"/>
        </w:rPr>
      </w:pPr>
    </w:p>
    <w:p w14:paraId="3545CAE8" w14:textId="77777777" w:rsidR="00FE03EA" w:rsidRDefault="00FE03EA" w:rsidP="00FE03EA">
      <w:pPr>
        <w:rPr>
          <w:rFonts w:asciiTheme="minorBidi" w:hAnsiTheme="minorBidi"/>
          <w:color w:val="231F20"/>
        </w:rPr>
      </w:pPr>
    </w:p>
    <w:p w14:paraId="1C0D3EF4" w14:textId="77777777" w:rsidR="00FE03EA" w:rsidRDefault="00FE03EA" w:rsidP="00FE03EA">
      <w:pPr>
        <w:rPr>
          <w:rFonts w:asciiTheme="minorBidi" w:hAnsiTheme="minorBidi"/>
        </w:rPr>
      </w:pPr>
    </w:p>
    <w:p w14:paraId="5EF507A2" w14:textId="77777777" w:rsidR="00FE03EA" w:rsidRDefault="00FE03EA" w:rsidP="00FE03EA">
      <w:pPr>
        <w:rPr>
          <w:rFonts w:asciiTheme="minorBidi" w:hAnsiTheme="minorBidi"/>
        </w:rPr>
      </w:pPr>
    </w:p>
    <w:p w14:paraId="29CEA182" w14:textId="77777777" w:rsidR="00FE03EA" w:rsidRDefault="00FE03EA" w:rsidP="00FE03EA">
      <w:pPr>
        <w:rPr>
          <w:rFonts w:asciiTheme="minorBidi" w:hAnsiTheme="minorBidi"/>
        </w:rPr>
      </w:pPr>
    </w:p>
    <w:p w14:paraId="3CABDFB8" w14:textId="77777777" w:rsidR="00FE03EA" w:rsidRDefault="00FE03EA" w:rsidP="00FE03EA">
      <w:pPr>
        <w:rPr>
          <w:rFonts w:asciiTheme="minorBidi" w:hAnsiTheme="minorBidi"/>
        </w:rPr>
      </w:pPr>
    </w:p>
    <w:p w14:paraId="5CFE0614" w14:textId="77777777" w:rsidR="00FE03EA" w:rsidRDefault="00FE03EA" w:rsidP="00FE03EA">
      <w:pPr>
        <w:rPr>
          <w:rFonts w:asciiTheme="minorBidi" w:hAnsiTheme="minorBidi"/>
        </w:rPr>
      </w:pPr>
    </w:p>
    <w:p w14:paraId="5256A391" w14:textId="77777777" w:rsidR="00FE03EA" w:rsidRDefault="00FE03EA" w:rsidP="00FE03EA">
      <w:pPr>
        <w:rPr>
          <w:rFonts w:asciiTheme="minorBidi" w:hAnsiTheme="minorBidi"/>
        </w:rPr>
      </w:pPr>
    </w:p>
    <w:p w14:paraId="50AE4B72" w14:textId="7A4984F0" w:rsidR="00FE03EA" w:rsidRDefault="00FE03EA" w:rsidP="00FE03EA">
      <w:pPr>
        <w:rPr>
          <w:rFonts w:asciiTheme="minorBidi" w:hAnsiTheme="minorBidi"/>
        </w:rPr>
      </w:pPr>
      <w:r>
        <w:rPr>
          <w:rFonts w:asciiTheme="minorBidi" w:hAnsiTheme="minorBidi"/>
          <w:noProof/>
        </w:rPr>
        <w:lastRenderedPageBreak/>
        <w:drawing>
          <wp:anchor distT="0" distB="0" distL="114300" distR="114300" simplePos="0" relativeHeight="251674624" behindDoc="0" locked="0" layoutInCell="1" allowOverlap="1" wp14:anchorId="2582A018" wp14:editId="7FBBD20F">
            <wp:simplePos x="0" y="0"/>
            <wp:positionH relativeFrom="margin">
              <wp:align>left</wp:align>
            </wp:positionH>
            <wp:positionV relativeFrom="paragraph">
              <wp:posOffset>91440</wp:posOffset>
            </wp:positionV>
            <wp:extent cx="6210300" cy="3878580"/>
            <wp:effectExtent l="0" t="0" r="0" b="7620"/>
            <wp:wrapSquare wrapText="bothSides"/>
            <wp:docPr id="1477818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3878580"/>
                    </a:xfrm>
                    <a:prstGeom prst="rect">
                      <a:avLst/>
                    </a:prstGeom>
                    <a:noFill/>
                    <a:ln>
                      <a:noFill/>
                    </a:ln>
                  </pic:spPr>
                </pic:pic>
              </a:graphicData>
            </a:graphic>
            <wp14:sizeRelH relativeFrom="margin">
              <wp14:pctWidth>0</wp14:pctWidth>
            </wp14:sizeRelH>
          </wp:anchor>
        </w:drawing>
      </w:r>
    </w:p>
    <w:p w14:paraId="0897E022" w14:textId="77777777" w:rsidR="0054480F" w:rsidRDefault="0054480F" w:rsidP="0054480F">
      <w:pPr>
        <w:rPr>
          <w:rFonts w:asciiTheme="minorBidi" w:hAnsiTheme="minorBidi"/>
        </w:rPr>
      </w:pPr>
    </w:p>
    <w:p w14:paraId="1344C2A0" w14:textId="77777777" w:rsidR="0054480F" w:rsidRDefault="0054480F" w:rsidP="0054480F">
      <w:pPr>
        <w:rPr>
          <w:rFonts w:asciiTheme="minorBidi" w:hAnsiTheme="minorBidi"/>
        </w:rPr>
      </w:pPr>
    </w:p>
    <w:p w14:paraId="09CE6278" w14:textId="77777777" w:rsidR="0054480F" w:rsidRDefault="0054480F" w:rsidP="0054480F">
      <w:pPr>
        <w:rPr>
          <w:rFonts w:asciiTheme="minorBidi" w:hAnsiTheme="minorBidi"/>
        </w:rPr>
      </w:pPr>
    </w:p>
    <w:p w14:paraId="318015A1" w14:textId="77777777" w:rsidR="0054480F" w:rsidRDefault="0054480F" w:rsidP="0054480F">
      <w:pPr>
        <w:rPr>
          <w:rFonts w:asciiTheme="minorBidi" w:hAnsiTheme="minorBidi"/>
        </w:rPr>
      </w:pPr>
    </w:p>
    <w:p w14:paraId="08B0A57D" w14:textId="77777777" w:rsidR="0054480F" w:rsidRDefault="0054480F" w:rsidP="0054480F">
      <w:pPr>
        <w:rPr>
          <w:rFonts w:asciiTheme="minorBidi" w:hAnsiTheme="minorBidi"/>
        </w:rPr>
      </w:pPr>
    </w:p>
    <w:p w14:paraId="79FFBBA6" w14:textId="77777777" w:rsidR="0054480F" w:rsidRDefault="0054480F" w:rsidP="0054480F">
      <w:pPr>
        <w:rPr>
          <w:rFonts w:asciiTheme="minorBidi" w:hAnsiTheme="minorBidi"/>
        </w:rPr>
      </w:pPr>
    </w:p>
    <w:p w14:paraId="301BA115" w14:textId="77777777" w:rsidR="0054480F" w:rsidRDefault="0054480F" w:rsidP="0054480F">
      <w:pPr>
        <w:rPr>
          <w:rFonts w:asciiTheme="minorBidi" w:hAnsiTheme="minorBidi"/>
        </w:rPr>
      </w:pPr>
    </w:p>
    <w:p w14:paraId="18710F20" w14:textId="77777777" w:rsidR="0054480F" w:rsidRDefault="0054480F" w:rsidP="0054480F">
      <w:pPr>
        <w:rPr>
          <w:rFonts w:asciiTheme="minorBidi" w:hAnsiTheme="minorBidi"/>
        </w:rPr>
      </w:pPr>
    </w:p>
    <w:p w14:paraId="63EF77AD" w14:textId="77777777" w:rsidR="0054480F" w:rsidRDefault="0054480F" w:rsidP="0054480F">
      <w:pPr>
        <w:rPr>
          <w:rFonts w:asciiTheme="minorBidi" w:hAnsiTheme="minorBidi"/>
        </w:rPr>
      </w:pPr>
    </w:p>
    <w:p w14:paraId="455824E9" w14:textId="77777777" w:rsidR="0054480F" w:rsidRDefault="0054480F" w:rsidP="0054480F">
      <w:pPr>
        <w:rPr>
          <w:rFonts w:asciiTheme="minorBidi" w:hAnsiTheme="minorBidi"/>
        </w:rPr>
      </w:pPr>
    </w:p>
    <w:p w14:paraId="151FAF35" w14:textId="77777777" w:rsidR="0054480F" w:rsidRDefault="0054480F" w:rsidP="0054480F">
      <w:pPr>
        <w:rPr>
          <w:rFonts w:asciiTheme="minorBidi" w:hAnsiTheme="minorBidi"/>
        </w:rPr>
      </w:pPr>
    </w:p>
    <w:p w14:paraId="5ADF23E4" w14:textId="77777777" w:rsidR="00EE40F3" w:rsidRDefault="00EE40F3" w:rsidP="0054480F">
      <w:pPr>
        <w:rPr>
          <w:rFonts w:asciiTheme="minorBidi" w:hAnsiTheme="minorBidi"/>
        </w:rPr>
      </w:pPr>
    </w:p>
    <w:p w14:paraId="79DAF36E" w14:textId="49E11493" w:rsidR="0054480F" w:rsidRDefault="0054480F" w:rsidP="0054480F">
      <w:pPr>
        <w:rPr>
          <w:rFonts w:asciiTheme="minorBidi" w:hAnsiTheme="minorBidi"/>
        </w:rPr>
      </w:pPr>
      <w:r>
        <w:rPr>
          <w:rFonts w:asciiTheme="minorBidi" w:hAnsiTheme="minorBidi"/>
        </w:rPr>
        <w:lastRenderedPageBreak/>
        <w:t>Part 2</w:t>
      </w:r>
    </w:p>
    <w:p w14:paraId="7AEC6D2D" w14:textId="5B255F0B" w:rsidR="0054480F" w:rsidRDefault="0054480F" w:rsidP="0054480F">
      <w:pPr>
        <w:rPr>
          <w:rFonts w:asciiTheme="minorBidi" w:hAnsiTheme="minorBidi"/>
        </w:rPr>
      </w:pPr>
      <w:r>
        <w:rPr>
          <w:rFonts w:asciiTheme="minorBidi" w:hAnsiTheme="minorBidi"/>
        </w:rPr>
        <w:t>Problem Definition</w:t>
      </w:r>
    </w:p>
    <w:p w14:paraId="5BDC8839" w14:textId="14DAE70E" w:rsidR="0054480F" w:rsidRDefault="0054480F" w:rsidP="0054480F">
      <w:pPr>
        <w:autoSpaceDE w:val="0"/>
        <w:autoSpaceDN w:val="0"/>
        <w:adjustRightInd w:val="0"/>
        <w:spacing w:after="0" w:line="240" w:lineRule="auto"/>
        <w:rPr>
          <w:rFonts w:asciiTheme="minorBidi" w:hAnsiTheme="minorBidi"/>
          <w:color w:val="231F20"/>
        </w:rPr>
      </w:pPr>
      <w:r w:rsidRPr="0054480F">
        <w:rPr>
          <w:rFonts w:asciiTheme="minorBidi" w:hAnsiTheme="minorBidi"/>
          <w:color w:val="231F20"/>
        </w:rPr>
        <w:t>THE FLUIDIZED BED FOR ALUMINADEHYDRATION</w:t>
      </w:r>
    </w:p>
    <w:p w14:paraId="7B97ED12" w14:textId="77777777" w:rsidR="0054480F" w:rsidRDefault="0054480F" w:rsidP="0054480F">
      <w:pPr>
        <w:autoSpaceDE w:val="0"/>
        <w:autoSpaceDN w:val="0"/>
        <w:adjustRightInd w:val="0"/>
        <w:spacing w:after="0" w:line="240" w:lineRule="auto"/>
        <w:rPr>
          <w:rFonts w:asciiTheme="minorBidi" w:hAnsiTheme="minorBidi"/>
          <w:color w:val="231F20"/>
        </w:rPr>
      </w:pPr>
    </w:p>
    <w:p w14:paraId="4F0E0973" w14:textId="45DFA036" w:rsidR="0054480F" w:rsidRP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rPr>
        <w:t xml:space="preserve">In this problem, we will handle the fluidized bed with a chemical reaction. Fluidized beds are used in a variety of industrial processes, which include drying, cooling, heating, and as reactors. The feed stream is made of aluminum </w:t>
      </w:r>
      <w:proofErr w:type="spellStart"/>
      <w:r w:rsidRPr="0054480F">
        <w:rPr>
          <w:rFonts w:asciiTheme="minorBidi" w:hAnsiTheme="minorBidi"/>
          <w:color w:val="231F20"/>
        </w:rPr>
        <w:t>trihydroxide</w:t>
      </w:r>
      <w:proofErr w:type="spellEnd"/>
      <w:r w:rsidRPr="0054480F">
        <w:rPr>
          <w:rFonts w:asciiTheme="minorBidi" w:hAnsiTheme="minorBidi"/>
          <w:color w:val="231F20"/>
        </w:rPr>
        <w:t xml:space="preserve"> (</w:t>
      </w:r>
      <w:proofErr w:type="gramStart"/>
      <w:r w:rsidRPr="0054480F">
        <w:rPr>
          <w:rFonts w:asciiTheme="minorBidi" w:hAnsiTheme="minorBidi"/>
          <w:color w:val="231F20"/>
        </w:rPr>
        <w:t>Al(</w:t>
      </w:r>
      <w:proofErr w:type="gramEnd"/>
      <w:r w:rsidRPr="0054480F">
        <w:rPr>
          <w:rFonts w:asciiTheme="minorBidi" w:hAnsiTheme="minorBidi"/>
          <w:color w:val="231F20"/>
        </w:rPr>
        <w:t>OH)3), which will be dispensed in the form of solid particles to the entrance of the fluidized bed where it will be pneumatically lifted or fluidized by means of a hot air stream. This will cause the phenomenon known as fluidization visualizing solid particles behaving as fluid-like molecules (i.e., they gain the translational, vigorous vibrational, and rotational kinetic energy as well). This being the case, we will enhance the simultaneous mass and heat transfer rates from and to the solid particles. The dehydration reaction</w:t>
      </w:r>
    </w:p>
    <w:p w14:paraId="688D664E" w14:textId="7500191E" w:rsidR="0054480F" w:rsidRPr="0054480F" w:rsidRDefault="0054480F" w:rsidP="0054480F">
      <w:pPr>
        <w:autoSpaceDE w:val="0"/>
        <w:autoSpaceDN w:val="0"/>
        <w:adjustRightInd w:val="0"/>
        <w:spacing w:after="0" w:line="240" w:lineRule="auto"/>
        <w:jc w:val="center"/>
        <w:rPr>
          <w:rFonts w:asciiTheme="minorBidi" w:hAnsiTheme="minorBidi"/>
          <w:color w:val="231F20"/>
        </w:rPr>
      </w:pPr>
      <w:r w:rsidRPr="0054480F">
        <w:rPr>
          <w:rFonts w:asciiTheme="minorBidi" w:hAnsiTheme="minorBidi"/>
          <w:color w:val="231F20"/>
        </w:rPr>
        <w:t>2Al</w:t>
      </w:r>
      <w:r w:rsidRPr="0054480F">
        <w:rPr>
          <w:rFonts w:asciiTheme="minorBidi" w:eastAsia="STIXMath-Regular" w:hAnsiTheme="minorBidi"/>
          <w:color w:val="231F20"/>
        </w:rPr>
        <w:t xml:space="preserve"> (</w:t>
      </w:r>
      <w:r w:rsidRPr="0054480F">
        <w:rPr>
          <w:rFonts w:asciiTheme="minorBidi" w:hAnsiTheme="minorBidi"/>
          <w:color w:val="231F20"/>
        </w:rPr>
        <w:t>OH</w:t>
      </w:r>
      <w:r w:rsidRPr="0054480F">
        <w:rPr>
          <w:rFonts w:asciiTheme="minorBidi" w:eastAsia="STIXMath-Regular" w:hAnsiTheme="minorBidi"/>
          <w:color w:val="231F20"/>
        </w:rPr>
        <w:t>)</w:t>
      </w:r>
      <w:r w:rsidRPr="0054480F">
        <w:rPr>
          <w:rFonts w:asciiTheme="minorBidi" w:hAnsiTheme="minorBidi"/>
          <w:color w:val="231F20"/>
        </w:rPr>
        <w:t xml:space="preserve">3 </w:t>
      </w:r>
      <w:r w:rsidRPr="0054480F">
        <w:rPr>
          <w:rFonts w:asciiTheme="minorBidi" w:eastAsia="STIXMathSans-Regular" w:hAnsiTheme="minorBidi"/>
          <w:color w:val="231F20"/>
        </w:rPr>
        <w:t xml:space="preserve">→ </w:t>
      </w:r>
      <w:r w:rsidRPr="0054480F">
        <w:rPr>
          <w:rFonts w:asciiTheme="minorBidi" w:hAnsiTheme="minorBidi"/>
          <w:color w:val="231F20"/>
        </w:rPr>
        <w:t xml:space="preserve">Al2O3 </w:t>
      </w:r>
      <w:r w:rsidRPr="0054480F">
        <w:rPr>
          <w:rFonts w:asciiTheme="minorBidi" w:eastAsia="STIXMath-Regular" w:hAnsiTheme="minorBidi"/>
          <w:color w:val="231F20"/>
        </w:rPr>
        <w:t xml:space="preserve">+ </w:t>
      </w:r>
      <w:r w:rsidRPr="0054480F">
        <w:rPr>
          <w:rFonts w:asciiTheme="minorBidi" w:hAnsiTheme="minorBidi"/>
          <w:color w:val="231F20"/>
        </w:rPr>
        <w:t>3H2O</w:t>
      </w:r>
    </w:p>
    <w:p w14:paraId="139A9CE6" w14:textId="77777777" w:rsidR="0054480F" w:rsidRP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rPr>
        <w:t>can be put in another form:</w:t>
      </w:r>
    </w:p>
    <w:p w14:paraId="2D81DFE0" w14:textId="77777777" w:rsidR="0054480F" w:rsidRDefault="0054480F" w:rsidP="0054480F">
      <w:pPr>
        <w:autoSpaceDE w:val="0"/>
        <w:autoSpaceDN w:val="0"/>
        <w:adjustRightInd w:val="0"/>
        <w:spacing w:after="0" w:line="240" w:lineRule="auto"/>
        <w:jc w:val="center"/>
        <w:rPr>
          <w:rFonts w:asciiTheme="minorBidi" w:hAnsiTheme="minorBidi"/>
          <w:color w:val="231F20"/>
        </w:rPr>
      </w:pPr>
      <w:r w:rsidRPr="0054480F">
        <w:rPr>
          <w:rFonts w:asciiTheme="minorBidi" w:hAnsiTheme="minorBidi"/>
          <w:color w:val="231F20"/>
        </w:rPr>
        <w:t xml:space="preserve">Al2O3 </w:t>
      </w:r>
      <w:r w:rsidRPr="0054480F">
        <w:rPr>
          <w:rFonts w:ascii="Cambria Math" w:hAnsi="Cambria Math" w:cs="Cambria Math"/>
          <w:color w:val="231F20"/>
        </w:rPr>
        <w:t>⋅</w:t>
      </w:r>
      <w:r w:rsidRPr="0054480F">
        <w:rPr>
          <w:rFonts w:asciiTheme="minorBidi" w:hAnsiTheme="minorBidi"/>
          <w:color w:val="231F20"/>
        </w:rPr>
        <w:t xml:space="preserve"> 3H2O </w:t>
      </w:r>
      <w:r w:rsidRPr="0054480F">
        <w:rPr>
          <w:rFonts w:asciiTheme="minorBidi" w:eastAsia="STIXMathSans-Regular" w:hAnsiTheme="minorBidi"/>
          <w:color w:val="231F20"/>
        </w:rPr>
        <w:t xml:space="preserve">→ </w:t>
      </w:r>
      <w:r w:rsidRPr="0054480F">
        <w:rPr>
          <w:rFonts w:asciiTheme="minorBidi" w:hAnsiTheme="minorBidi"/>
          <w:color w:val="231F20"/>
        </w:rPr>
        <w:t xml:space="preserve">Al2O3 </w:t>
      </w:r>
      <w:r w:rsidRPr="0054480F">
        <w:rPr>
          <w:rFonts w:asciiTheme="minorBidi" w:eastAsia="STIXMath-Regular" w:hAnsiTheme="minorBidi"/>
          <w:color w:val="231F20"/>
        </w:rPr>
        <w:t xml:space="preserve">+ </w:t>
      </w:r>
      <w:r w:rsidRPr="0054480F">
        <w:rPr>
          <w:rFonts w:asciiTheme="minorBidi" w:hAnsiTheme="minorBidi"/>
          <w:color w:val="231F20"/>
        </w:rPr>
        <w:t>3H2O</w:t>
      </w:r>
    </w:p>
    <w:p w14:paraId="3526ACC3" w14:textId="77777777" w:rsidR="0054480F" w:rsidRPr="0054480F" w:rsidRDefault="0054480F" w:rsidP="0054480F">
      <w:pPr>
        <w:autoSpaceDE w:val="0"/>
        <w:autoSpaceDN w:val="0"/>
        <w:adjustRightInd w:val="0"/>
        <w:spacing w:after="0" w:line="240" w:lineRule="auto"/>
        <w:jc w:val="center"/>
        <w:rPr>
          <w:rFonts w:asciiTheme="minorBidi" w:hAnsiTheme="minorBidi"/>
          <w:color w:val="231F20"/>
        </w:rPr>
      </w:pPr>
    </w:p>
    <w:p w14:paraId="4A1B1A53" w14:textId="745DD38C" w:rsid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rPr>
        <w:t>So, the reaction is basically a solid transformation from the hydrated into the anhydrous unit crystal. Thus, heating by convection (by the air) and conduction (through the solid particle) will liberate the combined water molecules from the crystal. Keep in mind that this process is a sort of “roasting” process rather than drying. For a typical wet-hydrated alumina or inorganic solids, in general, water molecules are trapped within the solid matrix itself (i.e., within the macropores of a solid pellet, compared with the tiny small size of the unit crystal).</w:t>
      </w:r>
    </w:p>
    <w:p w14:paraId="1C592307"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8D85B8C"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D7C8143"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36F90D61"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3D6EF8BE"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D110C65"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A1172A3"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75316C94"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015102D"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427CD20"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3407637"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7F53E97A"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5F0928EC"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5F497C63"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294F7305"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58489C60"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F740288"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6A634497"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D2ABC35"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71362D13" w14:textId="77777777" w:rsidR="0054480F" w:rsidRDefault="0054480F" w:rsidP="0054480F">
      <w:pPr>
        <w:autoSpaceDE w:val="0"/>
        <w:autoSpaceDN w:val="0"/>
        <w:adjustRightInd w:val="0"/>
        <w:spacing w:after="0" w:line="240" w:lineRule="auto"/>
        <w:jc w:val="both"/>
        <w:rPr>
          <w:rFonts w:asciiTheme="minorBidi" w:hAnsiTheme="minorBidi"/>
          <w:color w:val="231F20"/>
        </w:rPr>
      </w:pPr>
    </w:p>
    <w:p w14:paraId="4EEF50D7" w14:textId="77777777" w:rsidR="003F7E2E" w:rsidRDefault="003F7E2E" w:rsidP="0054480F">
      <w:pPr>
        <w:autoSpaceDE w:val="0"/>
        <w:autoSpaceDN w:val="0"/>
        <w:adjustRightInd w:val="0"/>
        <w:spacing w:after="0" w:line="240" w:lineRule="auto"/>
        <w:jc w:val="both"/>
        <w:rPr>
          <w:rFonts w:asciiTheme="minorBidi" w:hAnsiTheme="minorBidi"/>
          <w:color w:val="231F20"/>
          <w:u w:val="single"/>
        </w:rPr>
      </w:pPr>
    </w:p>
    <w:p w14:paraId="19D35835" w14:textId="77777777" w:rsidR="00EE40F3" w:rsidRDefault="00EE40F3" w:rsidP="0054480F">
      <w:pPr>
        <w:autoSpaceDE w:val="0"/>
        <w:autoSpaceDN w:val="0"/>
        <w:adjustRightInd w:val="0"/>
        <w:spacing w:after="0" w:line="240" w:lineRule="auto"/>
        <w:jc w:val="both"/>
        <w:rPr>
          <w:rFonts w:asciiTheme="minorBidi" w:hAnsiTheme="minorBidi"/>
          <w:color w:val="231F20"/>
          <w:u w:val="single"/>
        </w:rPr>
      </w:pPr>
    </w:p>
    <w:p w14:paraId="7C46DCCE" w14:textId="77777777" w:rsidR="00EE40F3" w:rsidRDefault="00EE40F3" w:rsidP="0054480F">
      <w:pPr>
        <w:autoSpaceDE w:val="0"/>
        <w:autoSpaceDN w:val="0"/>
        <w:adjustRightInd w:val="0"/>
        <w:spacing w:after="0" w:line="240" w:lineRule="auto"/>
        <w:jc w:val="both"/>
        <w:rPr>
          <w:rFonts w:asciiTheme="minorBidi" w:hAnsiTheme="minorBidi"/>
          <w:color w:val="231F20"/>
          <w:u w:val="single"/>
        </w:rPr>
      </w:pPr>
    </w:p>
    <w:p w14:paraId="617D1EC5" w14:textId="5BEBB335" w:rsidR="0054480F" w:rsidRDefault="0054480F" w:rsidP="0054480F">
      <w:pPr>
        <w:autoSpaceDE w:val="0"/>
        <w:autoSpaceDN w:val="0"/>
        <w:adjustRightInd w:val="0"/>
        <w:spacing w:after="0" w:line="240" w:lineRule="auto"/>
        <w:jc w:val="both"/>
        <w:rPr>
          <w:rFonts w:asciiTheme="minorBidi" w:hAnsiTheme="minorBidi"/>
          <w:color w:val="231F20"/>
          <w:u w:val="single"/>
        </w:rPr>
      </w:pPr>
      <w:r w:rsidRPr="0054480F">
        <w:rPr>
          <w:rFonts w:asciiTheme="minorBidi" w:hAnsiTheme="minorBidi"/>
          <w:color w:val="231F20"/>
          <w:u w:val="single"/>
        </w:rPr>
        <w:lastRenderedPageBreak/>
        <w:t>How to Simulate</w:t>
      </w:r>
    </w:p>
    <w:p w14:paraId="57851E93" w14:textId="77777777" w:rsidR="0054480F" w:rsidRDefault="0054480F" w:rsidP="0054480F">
      <w:pPr>
        <w:autoSpaceDE w:val="0"/>
        <w:autoSpaceDN w:val="0"/>
        <w:adjustRightInd w:val="0"/>
        <w:spacing w:after="0" w:line="240" w:lineRule="auto"/>
        <w:jc w:val="both"/>
        <w:rPr>
          <w:rFonts w:asciiTheme="minorBidi" w:hAnsiTheme="minorBidi"/>
          <w:color w:val="231F20"/>
          <w:u w:val="single"/>
        </w:rPr>
      </w:pPr>
    </w:p>
    <w:p w14:paraId="06A9D1FD" w14:textId="21D28D77" w:rsid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u w:val="single"/>
        </w:rPr>
        <w:t>1.</w:t>
      </w:r>
      <w:r w:rsidRPr="0054480F">
        <w:rPr>
          <w:rFonts w:asciiTheme="minorBidi" w:hAnsiTheme="minorBidi"/>
          <w:color w:val="231F20"/>
        </w:rPr>
        <w:t xml:space="preserve"> Using Aspen Plus, start a new simulation by choosing the “Solids” category and selecting “Solids with Metric Units” template to create a steady-state flowsheet. We will set the default property method to “SOLIDS”.</w:t>
      </w:r>
    </w:p>
    <w:p w14:paraId="3E63383D" w14:textId="2D6500FC" w:rsidR="0054480F" w:rsidRDefault="0054480F" w:rsidP="0054480F">
      <w:pPr>
        <w:autoSpaceDE w:val="0"/>
        <w:autoSpaceDN w:val="0"/>
        <w:adjustRightInd w:val="0"/>
        <w:spacing w:after="0" w:line="240" w:lineRule="auto"/>
        <w:jc w:val="both"/>
        <w:rPr>
          <w:rFonts w:asciiTheme="minorBidi" w:hAnsiTheme="minorBidi"/>
          <w:color w:val="231F20"/>
        </w:rPr>
      </w:pPr>
      <w:r w:rsidRPr="0054480F">
        <w:rPr>
          <w:rFonts w:asciiTheme="minorBidi" w:hAnsiTheme="minorBidi"/>
          <w:color w:val="231F20"/>
        </w:rPr>
        <w:t>2. In “Navigation” pane menu tree, go to “Components” | “Specifications” | “Selection” tab sheet. Add the following components and change the “Type” of both “</w:t>
      </w:r>
      <w:r w:rsidRPr="0054480F">
        <w:rPr>
          <w:rFonts w:asciiTheme="minorBidi" w:hAnsiTheme="minorBidi"/>
          <w:i/>
          <w:iCs/>
          <w:color w:val="231F20"/>
        </w:rPr>
        <w:t>AL</w:t>
      </w:r>
      <w:r w:rsidRPr="0054480F">
        <w:rPr>
          <w:rFonts w:asciiTheme="minorBidi" w:hAnsiTheme="minorBidi"/>
          <w:color w:val="231F20"/>
        </w:rPr>
        <w:t>(</w:t>
      </w:r>
      <w:r w:rsidRPr="0054480F">
        <w:rPr>
          <w:rFonts w:asciiTheme="minorBidi" w:hAnsiTheme="minorBidi"/>
          <w:i/>
          <w:iCs/>
          <w:color w:val="231F20"/>
        </w:rPr>
        <w:t>OH</w:t>
      </w:r>
      <w:r w:rsidRPr="0054480F">
        <w:rPr>
          <w:rFonts w:asciiTheme="minorBidi" w:hAnsiTheme="minorBidi"/>
          <w:color w:val="231F20"/>
        </w:rPr>
        <w:t>)</w:t>
      </w:r>
      <w:r w:rsidRPr="0054480F">
        <w:rPr>
          <w:rFonts w:asciiTheme="minorBidi" w:hAnsiTheme="minorBidi"/>
          <w:i/>
          <w:iCs/>
          <w:color w:val="231F20"/>
        </w:rPr>
        <w:t>3</w:t>
      </w:r>
      <w:r w:rsidRPr="0054480F">
        <w:rPr>
          <w:rFonts w:asciiTheme="minorBidi" w:hAnsiTheme="minorBidi"/>
          <w:color w:val="231F20"/>
        </w:rPr>
        <w:t>” and “</w:t>
      </w:r>
      <w:r w:rsidRPr="0054480F">
        <w:rPr>
          <w:rFonts w:asciiTheme="minorBidi" w:hAnsiTheme="minorBidi"/>
          <w:i/>
          <w:iCs/>
          <w:color w:val="231F20"/>
        </w:rPr>
        <w:t>AL2O3</w:t>
      </w:r>
      <w:r w:rsidRPr="0054480F">
        <w:rPr>
          <w:rFonts w:asciiTheme="minorBidi" w:hAnsiTheme="minorBidi"/>
          <w:color w:val="231F20"/>
        </w:rPr>
        <w:t>” from “</w:t>
      </w:r>
      <w:r w:rsidRPr="0054480F">
        <w:rPr>
          <w:rFonts w:asciiTheme="minorBidi" w:hAnsiTheme="minorBidi"/>
          <w:i/>
          <w:iCs/>
          <w:color w:val="231F20"/>
        </w:rPr>
        <w:t>Conventional</w:t>
      </w:r>
      <w:r w:rsidRPr="0054480F">
        <w:rPr>
          <w:rFonts w:asciiTheme="minorBidi" w:hAnsiTheme="minorBidi"/>
          <w:color w:val="231F20"/>
        </w:rPr>
        <w:t>” to “</w:t>
      </w:r>
      <w:r w:rsidRPr="0054480F">
        <w:rPr>
          <w:rFonts w:asciiTheme="minorBidi" w:hAnsiTheme="minorBidi"/>
          <w:i/>
          <w:iCs/>
          <w:color w:val="231F20"/>
        </w:rPr>
        <w:t>Solid</w:t>
      </w:r>
      <w:r w:rsidRPr="0054480F">
        <w:rPr>
          <w:rFonts w:asciiTheme="minorBidi" w:hAnsiTheme="minorBidi"/>
          <w:color w:val="231F20"/>
        </w:rPr>
        <w:t>”, as shown in Figure 14.11.</w:t>
      </w:r>
    </w:p>
    <w:p w14:paraId="55A09E71" w14:textId="17DAA902" w:rsidR="0054480F" w:rsidRDefault="00123952" w:rsidP="0054480F">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6672" behindDoc="0" locked="0" layoutInCell="1" allowOverlap="1" wp14:anchorId="416D8341" wp14:editId="37CFA35D">
            <wp:simplePos x="0" y="0"/>
            <wp:positionH relativeFrom="margin">
              <wp:align>left</wp:align>
            </wp:positionH>
            <wp:positionV relativeFrom="paragraph">
              <wp:posOffset>2348865</wp:posOffset>
            </wp:positionV>
            <wp:extent cx="6050280" cy="3520440"/>
            <wp:effectExtent l="0" t="0" r="7620" b="3810"/>
            <wp:wrapSquare wrapText="bothSides"/>
            <wp:docPr id="714798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0280" cy="3520440"/>
                    </a:xfrm>
                    <a:prstGeom prst="rect">
                      <a:avLst/>
                    </a:prstGeom>
                    <a:noFill/>
                    <a:ln>
                      <a:noFill/>
                    </a:ln>
                  </pic:spPr>
                </pic:pic>
              </a:graphicData>
            </a:graphic>
            <wp14:sizeRelH relativeFrom="margin">
              <wp14:pctWidth>0</wp14:pctWidth>
            </wp14:sizeRelH>
          </wp:anchor>
        </w:drawing>
      </w:r>
      <w:r w:rsidR="00164930">
        <w:rPr>
          <w:rFonts w:asciiTheme="minorBidi" w:hAnsiTheme="minorBidi"/>
          <w:noProof/>
          <w:color w:val="231F20"/>
        </w:rPr>
        <w:drawing>
          <wp:anchor distT="0" distB="0" distL="114300" distR="114300" simplePos="0" relativeHeight="251675648" behindDoc="0" locked="0" layoutInCell="1" allowOverlap="1" wp14:anchorId="640EF156" wp14:editId="7C304FF5">
            <wp:simplePos x="0" y="0"/>
            <wp:positionH relativeFrom="margin">
              <wp:align>left</wp:align>
            </wp:positionH>
            <wp:positionV relativeFrom="paragraph">
              <wp:posOffset>200025</wp:posOffset>
            </wp:positionV>
            <wp:extent cx="6080760" cy="1988820"/>
            <wp:effectExtent l="0" t="0" r="0" b="0"/>
            <wp:wrapSquare wrapText="bothSides"/>
            <wp:docPr id="314317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760" cy="1988820"/>
                    </a:xfrm>
                    <a:prstGeom prst="rect">
                      <a:avLst/>
                    </a:prstGeom>
                    <a:noFill/>
                    <a:ln>
                      <a:noFill/>
                    </a:ln>
                  </pic:spPr>
                </pic:pic>
              </a:graphicData>
            </a:graphic>
            <wp14:sizeRelH relativeFrom="margin">
              <wp14:pctWidth>0</wp14:pctWidth>
            </wp14:sizeRelH>
          </wp:anchor>
        </w:drawing>
      </w:r>
    </w:p>
    <w:p w14:paraId="51DF7783" w14:textId="24CEBFAA" w:rsidR="0054480F" w:rsidRDefault="0054480F" w:rsidP="0054480F">
      <w:pPr>
        <w:autoSpaceDE w:val="0"/>
        <w:autoSpaceDN w:val="0"/>
        <w:adjustRightInd w:val="0"/>
        <w:spacing w:after="0" w:line="240" w:lineRule="auto"/>
        <w:jc w:val="both"/>
        <w:rPr>
          <w:rFonts w:asciiTheme="minorBidi" w:hAnsiTheme="minorBidi"/>
          <w:color w:val="231F20"/>
        </w:rPr>
      </w:pPr>
    </w:p>
    <w:p w14:paraId="49A7DA17" w14:textId="5F2B369A" w:rsidR="00123952" w:rsidRDefault="00123952" w:rsidP="00164930">
      <w:pPr>
        <w:autoSpaceDE w:val="0"/>
        <w:autoSpaceDN w:val="0"/>
        <w:adjustRightInd w:val="0"/>
        <w:spacing w:after="0" w:line="240" w:lineRule="auto"/>
        <w:jc w:val="both"/>
        <w:rPr>
          <w:rFonts w:asciiTheme="minorBidi" w:hAnsiTheme="minorBidi"/>
          <w:color w:val="231F20"/>
        </w:rPr>
      </w:pPr>
    </w:p>
    <w:p w14:paraId="43CB48F6" w14:textId="77777777" w:rsidR="00123952" w:rsidRDefault="00123952" w:rsidP="00164930">
      <w:pPr>
        <w:autoSpaceDE w:val="0"/>
        <w:autoSpaceDN w:val="0"/>
        <w:adjustRightInd w:val="0"/>
        <w:spacing w:after="0" w:line="240" w:lineRule="auto"/>
        <w:jc w:val="both"/>
        <w:rPr>
          <w:rFonts w:asciiTheme="minorBidi" w:hAnsiTheme="minorBidi"/>
          <w:color w:val="231F20"/>
        </w:rPr>
      </w:pPr>
    </w:p>
    <w:p w14:paraId="4EAB5D0E" w14:textId="04EAEE79" w:rsidR="00164930" w:rsidRDefault="00164930" w:rsidP="00164930">
      <w:pPr>
        <w:autoSpaceDE w:val="0"/>
        <w:autoSpaceDN w:val="0"/>
        <w:adjustRightInd w:val="0"/>
        <w:spacing w:after="0" w:line="240" w:lineRule="auto"/>
        <w:jc w:val="both"/>
        <w:rPr>
          <w:rFonts w:asciiTheme="minorBidi" w:hAnsiTheme="minorBidi"/>
          <w:color w:val="231F20"/>
        </w:rPr>
      </w:pPr>
      <w:r w:rsidRPr="00164930">
        <w:rPr>
          <w:rFonts w:asciiTheme="minorBidi" w:hAnsiTheme="minorBidi"/>
          <w:color w:val="231F20"/>
        </w:rPr>
        <w:t>3. Click on “Next” button, run the simulator, and monitor warnings and errors (if any) via the “Control Panel”. Once you successfully manage to complete the property analysis step, switch to “Simulation” environment.</w:t>
      </w:r>
    </w:p>
    <w:p w14:paraId="7E48C6CB" w14:textId="7965E5C6" w:rsidR="00164930" w:rsidRPr="00123952" w:rsidRDefault="00164930" w:rsidP="00123952">
      <w:pPr>
        <w:autoSpaceDE w:val="0"/>
        <w:autoSpaceDN w:val="0"/>
        <w:adjustRightInd w:val="0"/>
        <w:spacing w:after="0" w:line="240" w:lineRule="auto"/>
        <w:jc w:val="both"/>
        <w:rPr>
          <w:rFonts w:asciiTheme="minorBidi" w:hAnsiTheme="minorBidi"/>
          <w:color w:val="231F20"/>
        </w:rPr>
      </w:pPr>
      <w:r w:rsidRPr="00123952">
        <w:rPr>
          <w:rFonts w:asciiTheme="minorBidi" w:hAnsiTheme="minorBidi"/>
          <w:color w:val="231F20"/>
        </w:rPr>
        <w:t>4. From “Model Palette”, select “Solids” tab, click on “</w:t>
      </w:r>
      <w:proofErr w:type="spellStart"/>
      <w:r w:rsidRPr="00123952">
        <w:rPr>
          <w:rFonts w:asciiTheme="minorBidi" w:hAnsiTheme="minorBidi"/>
          <w:color w:val="231F20"/>
        </w:rPr>
        <w:t>Fluidbed</w:t>
      </w:r>
      <w:proofErr w:type="spellEnd"/>
      <w:r w:rsidRPr="00123952">
        <w:rPr>
          <w:rFonts w:asciiTheme="minorBidi" w:hAnsiTheme="minorBidi"/>
          <w:color w:val="231F20"/>
        </w:rPr>
        <w:t xml:space="preserve">” icon, and add the fluidized bed icon to the flowsheet area. Add one compressor unit from “Pressure Changers” tab. In addition, add the proper input and output streams, as shown in Figure 14.12. Notice </w:t>
      </w:r>
      <w:r w:rsidR="00123952" w:rsidRPr="00123952">
        <w:rPr>
          <w:rFonts w:asciiTheme="minorBidi" w:hAnsiTheme="minorBidi"/>
          <w:color w:val="231F20"/>
        </w:rPr>
        <w:t>that “</w:t>
      </w:r>
      <w:r w:rsidRPr="00123952">
        <w:rPr>
          <w:rFonts w:asciiTheme="minorBidi" w:hAnsiTheme="minorBidi"/>
          <w:color w:val="231F20"/>
        </w:rPr>
        <w:t>SIN” and “SOUT” stream stand for the inlet and outlet solid streams, respectively.</w:t>
      </w:r>
    </w:p>
    <w:p w14:paraId="348B3A57" w14:textId="01AA0427" w:rsidR="00123952" w:rsidRDefault="009F4134" w:rsidP="0012395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7696" behindDoc="0" locked="0" layoutInCell="1" allowOverlap="1" wp14:anchorId="4F571E7F" wp14:editId="135BAA82">
            <wp:simplePos x="0" y="0"/>
            <wp:positionH relativeFrom="margin">
              <wp:align>left</wp:align>
            </wp:positionH>
            <wp:positionV relativeFrom="paragraph">
              <wp:posOffset>193040</wp:posOffset>
            </wp:positionV>
            <wp:extent cx="6027420" cy="3528060"/>
            <wp:effectExtent l="0" t="0" r="0" b="0"/>
            <wp:wrapSquare wrapText="bothSides"/>
            <wp:docPr id="1497885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7420" cy="3528060"/>
                    </a:xfrm>
                    <a:prstGeom prst="rect">
                      <a:avLst/>
                    </a:prstGeom>
                    <a:noFill/>
                    <a:ln>
                      <a:noFill/>
                    </a:ln>
                  </pic:spPr>
                </pic:pic>
              </a:graphicData>
            </a:graphic>
            <wp14:sizeRelH relativeFrom="margin">
              <wp14:pctWidth>0</wp14:pctWidth>
            </wp14:sizeRelH>
          </wp:anchor>
        </w:drawing>
      </w:r>
    </w:p>
    <w:p w14:paraId="6AB1749F" w14:textId="763C482E" w:rsidR="00732158" w:rsidRDefault="00732158" w:rsidP="00123952">
      <w:pPr>
        <w:autoSpaceDE w:val="0"/>
        <w:autoSpaceDN w:val="0"/>
        <w:adjustRightInd w:val="0"/>
        <w:spacing w:after="0" w:line="240" w:lineRule="auto"/>
        <w:jc w:val="both"/>
        <w:rPr>
          <w:rFonts w:asciiTheme="minorBidi" w:hAnsiTheme="minorBidi"/>
          <w:color w:val="231F20"/>
        </w:rPr>
      </w:pPr>
    </w:p>
    <w:p w14:paraId="0D1D9B96" w14:textId="4EF6A7ED" w:rsidR="009F4134" w:rsidRPr="009F4134" w:rsidRDefault="009F4134" w:rsidP="009F4134">
      <w:pPr>
        <w:autoSpaceDE w:val="0"/>
        <w:autoSpaceDN w:val="0"/>
        <w:adjustRightInd w:val="0"/>
        <w:spacing w:after="0" w:line="240" w:lineRule="auto"/>
        <w:jc w:val="both"/>
        <w:rPr>
          <w:rFonts w:asciiTheme="minorBidi" w:hAnsiTheme="minorBidi"/>
          <w:color w:val="231F20"/>
        </w:rPr>
      </w:pPr>
      <w:r w:rsidRPr="009F4134">
        <w:rPr>
          <w:rFonts w:asciiTheme="minorBidi" w:hAnsiTheme="minorBidi"/>
        </w:rPr>
        <w:t>5.</w:t>
      </w:r>
      <w:r w:rsidRPr="009F4134">
        <w:rPr>
          <w:rFonts w:asciiTheme="minorBidi" w:hAnsiTheme="minorBidi"/>
          <w:color w:val="231F20"/>
        </w:rPr>
        <w:t xml:space="preserve"> Air stream (“</w:t>
      </w:r>
      <w:r w:rsidRPr="009F4134">
        <w:rPr>
          <w:rFonts w:asciiTheme="minorBidi" w:hAnsiTheme="minorBidi"/>
          <w:b/>
          <w:bCs/>
          <w:color w:val="231F20"/>
        </w:rPr>
        <w:t>AIRIN</w:t>
      </w:r>
      <w:r w:rsidRPr="009F4134">
        <w:rPr>
          <w:rFonts w:asciiTheme="minorBidi" w:hAnsiTheme="minorBidi"/>
          <w:color w:val="231F20"/>
        </w:rPr>
        <w:t>”) will be introduced to the compressor at a rate of 4500 kg/h at room temperature and pressure and the discharge pressure of the compressor will be set at 12 bar. Of course, the temperature of air will increase as a result of adiabatic compression. On the other hand, the solid feed stream (“</w:t>
      </w:r>
      <w:r w:rsidRPr="009F4134">
        <w:rPr>
          <w:rFonts w:asciiTheme="minorBidi" w:hAnsiTheme="minorBidi"/>
          <w:b/>
          <w:bCs/>
          <w:color w:val="231F20"/>
        </w:rPr>
        <w:t>SIN</w:t>
      </w:r>
      <w:r w:rsidRPr="009F4134">
        <w:rPr>
          <w:rFonts w:asciiTheme="minorBidi" w:hAnsiTheme="minorBidi"/>
          <w:color w:val="231F20"/>
        </w:rPr>
        <w:t xml:space="preserve">”) will enter at a rate of 300 kg/h at room temperature and a pressure of 12 bar as pure </w:t>
      </w:r>
      <w:proofErr w:type="gramStart"/>
      <w:r w:rsidRPr="009F4134">
        <w:rPr>
          <w:rFonts w:asciiTheme="minorBidi" w:hAnsiTheme="minorBidi"/>
          <w:color w:val="231F20"/>
        </w:rPr>
        <w:t>Al(</w:t>
      </w:r>
      <w:proofErr w:type="gramEnd"/>
      <w:r w:rsidRPr="009F4134">
        <w:rPr>
          <w:rFonts w:asciiTheme="minorBidi" w:hAnsiTheme="minorBidi"/>
          <w:color w:val="231F20"/>
        </w:rPr>
        <w:t>OH)3. Moreover, Figure 14.13 (</w:t>
      </w:r>
      <w:r w:rsidRPr="009F4134">
        <w:rPr>
          <w:rFonts w:asciiTheme="minorBidi" w:hAnsiTheme="minorBidi"/>
          <w:i/>
          <w:iCs/>
          <w:color w:val="231F20"/>
        </w:rPr>
        <w:t>left</w:t>
      </w:r>
      <w:r w:rsidRPr="009F4134">
        <w:rPr>
          <w:rFonts w:asciiTheme="minorBidi" w:hAnsiTheme="minorBidi"/>
          <w:color w:val="231F20"/>
        </w:rPr>
        <w:t>) shows the</w:t>
      </w:r>
    </w:p>
    <w:p w14:paraId="7540575E" w14:textId="5F6D03AA" w:rsidR="009F4134" w:rsidRDefault="009F4134" w:rsidP="009F4134">
      <w:pPr>
        <w:autoSpaceDE w:val="0"/>
        <w:autoSpaceDN w:val="0"/>
        <w:adjustRightInd w:val="0"/>
        <w:spacing w:after="0" w:line="240" w:lineRule="auto"/>
        <w:jc w:val="both"/>
        <w:rPr>
          <w:rFonts w:asciiTheme="minorBidi" w:hAnsiTheme="minorBidi"/>
          <w:color w:val="231F20"/>
        </w:rPr>
      </w:pPr>
      <w:r w:rsidRPr="009F4134">
        <w:rPr>
          <w:rFonts w:asciiTheme="minorBidi" w:hAnsiTheme="minorBidi"/>
          <w:color w:val="231F20"/>
        </w:rPr>
        <w:t>simulation PSD mesh and that of “</w:t>
      </w:r>
      <w:r w:rsidRPr="009F4134">
        <w:rPr>
          <w:rFonts w:asciiTheme="minorBidi" w:hAnsiTheme="minorBidi"/>
          <w:b/>
          <w:bCs/>
          <w:color w:val="231F20"/>
        </w:rPr>
        <w:t>SIN</w:t>
      </w:r>
      <w:r w:rsidRPr="009F4134">
        <w:rPr>
          <w:rFonts w:asciiTheme="minorBidi" w:hAnsiTheme="minorBidi"/>
          <w:color w:val="231F20"/>
        </w:rPr>
        <w:t>” stream (</w:t>
      </w:r>
      <w:r w:rsidRPr="009F4134">
        <w:rPr>
          <w:rFonts w:asciiTheme="minorBidi" w:hAnsiTheme="minorBidi"/>
          <w:i/>
          <w:iCs/>
          <w:color w:val="231F20"/>
        </w:rPr>
        <w:t>right</w:t>
      </w:r>
      <w:r w:rsidRPr="009F4134">
        <w:rPr>
          <w:rFonts w:asciiTheme="minorBidi" w:hAnsiTheme="minorBidi"/>
          <w:color w:val="231F20"/>
        </w:rPr>
        <w:t xml:space="preserve">). </w:t>
      </w:r>
    </w:p>
    <w:p w14:paraId="070A280B"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6E4379AE"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6C9B3CD8"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5765AC9D"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614165DD"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4E94AA3E"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05C4CEF2"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43A1A43A"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720390BA"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1CA779CE" w14:textId="77777777" w:rsidR="009F4134" w:rsidRDefault="009F4134" w:rsidP="009F4134">
      <w:pPr>
        <w:autoSpaceDE w:val="0"/>
        <w:autoSpaceDN w:val="0"/>
        <w:adjustRightInd w:val="0"/>
        <w:spacing w:after="0" w:line="240" w:lineRule="auto"/>
        <w:jc w:val="both"/>
        <w:rPr>
          <w:rFonts w:asciiTheme="minorBidi" w:hAnsiTheme="minorBidi"/>
          <w:color w:val="231F20"/>
        </w:rPr>
      </w:pPr>
    </w:p>
    <w:p w14:paraId="540F526E" w14:textId="16C927BC" w:rsidR="009F4134" w:rsidRDefault="009F4134" w:rsidP="009F413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8720" behindDoc="0" locked="0" layoutInCell="1" allowOverlap="1" wp14:anchorId="42ABA4C0" wp14:editId="28A9F3ED">
            <wp:simplePos x="0" y="0"/>
            <wp:positionH relativeFrom="margin">
              <wp:align>left</wp:align>
            </wp:positionH>
            <wp:positionV relativeFrom="paragraph">
              <wp:posOffset>106680</wp:posOffset>
            </wp:positionV>
            <wp:extent cx="6286500" cy="3665220"/>
            <wp:effectExtent l="0" t="0" r="0" b="0"/>
            <wp:wrapSquare wrapText="bothSides"/>
            <wp:docPr id="319548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3665220"/>
                    </a:xfrm>
                    <a:prstGeom prst="rect">
                      <a:avLst/>
                    </a:prstGeom>
                    <a:noFill/>
                    <a:ln>
                      <a:noFill/>
                    </a:ln>
                  </pic:spPr>
                </pic:pic>
              </a:graphicData>
            </a:graphic>
            <wp14:sizeRelH relativeFrom="margin">
              <wp14:pctWidth>0</wp14:pctWidth>
            </wp14:sizeRelH>
          </wp:anchor>
        </w:drawing>
      </w:r>
    </w:p>
    <w:p w14:paraId="4269E686" w14:textId="47EFFE63" w:rsidR="006874C2" w:rsidRDefault="006874C2" w:rsidP="006874C2">
      <w:pPr>
        <w:rPr>
          <w:rFonts w:asciiTheme="minorBidi" w:hAnsiTheme="minorBidi"/>
          <w:noProof/>
        </w:rPr>
      </w:pPr>
      <w:r>
        <w:rPr>
          <w:rFonts w:asciiTheme="minorBidi" w:hAnsiTheme="minorBidi"/>
          <w:noProof/>
        </w:rPr>
        <w:lastRenderedPageBreak/>
        <w:drawing>
          <wp:inline distT="0" distB="0" distL="0" distR="0" wp14:anchorId="727C857D" wp14:editId="093BADB4">
            <wp:extent cx="6278880" cy="3703320"/>
            <wp:effectExtent l="0" t="0" r="7620" b="0"/>
            <wp:docPr id="1854447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8880" cy="3703320"/>
                    </a:xfrm>
                    <a:prstGeom prst="rect">
                      <a:avLst/>
                    </a:prstGeom>
                    <a:noFill/>
                    <a:ln>
                      <a:noFill/>
                    </a:ln>
                  </pic:spPr>
                </pic:pic>
              </a:graphicData>
            </a:graphic>
          </wp:inline>
        </w:drawing>
      </w:r>
    </w:p>
    <w:p w14:paraId="277C8542" w14:textId="444EAEEB" w:rsidR="006874C2" w:rsidRDefault="006874C2" w:rsidP="006874C2">
      <w:pPr>
        <w:rPr>
          <w:rFonts w:asciiTheme="minorBidi" w:hAnsiTheme="minorBidi"/>
        </w:rPr>
      </w:pPr>
      <w:r>
        <w:rPr>
          <w:rFonts w:asciiTheme="minorBidi" w:hAnsiTheme="minorBidi"/>
          <w:noProof/>
        </w:rPr>
        <w:lastRenderedPageBreak/>
        <w:drawing>
          <wp:anchor distT="0" distB="0" distL="114300" distR="114300" simplePos="0" relativeHeight="251680768" behindDoc="0" locked="0" layoutInCell="1" allowOverlap="1" wp14:anchorId="5C287CF3" wp14:editId="113E3D41">
            <wp:simplePos x="0" y="0"/>
            <wp:positionH relativeFrom="margin">
              <wp:align>left</wp:align>
            </wp:positionH>
            <wp:positionV relativeFrom="paragraph">
              <wp:posOffset>3093085</wp:posOffset>
            </wp:positionV>
            <wp:extent cx="6187440" cy="2903220"/>
            <wp:effectExtent l="0" t="0" r="3810" b="0"/>
            <wp:wrapSquare wrapText="bothSides"/>
            <wp:docPr id="483062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440" cy="290322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79744" behindDoc="0" locked="0" layoutInCell="1" allowOverlap="1" wp14:anchorId="00DF4511" wp14:editId="1EF8ECFD">
            <wp:simplePos x="0" y="0"/>
            <wp:positionH relativeFrom="margin">
              <wp:align>left</wp:align>
            </wp:positionH>
            <wp:positionV relativeFrom="paragraph">
              <wp:posOffset>76200</wp:posOffset>
            </wp:positionV>
            <wp:extent cx="6210300" cy="2872740"/>
            <wp:effectExtent l="0" t="0" r="0" b="3810"/>
            <wp:wrapSquare wrapText="bothSides"/>
            <wp:docPr id="713331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C650C" w14:textId="7648E525" w:rsidR="006874C2" w:rsidRPr="006874C2" w:rsidRDefault="006874C2" w:rsidP="006874C2">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6.</w:t>
      </w:r>
      <w:r w:rsidRPr="006874C2">
        <w:rPr>
          <w:rFonts w:asciiTheme="minorBidi" w:hAnsiTheme="minorBidi"/>
          <w:color w:val="231F20"/>
        </w:rPr>
        <w:t xml:space="preserve">For the fluidized bed block, the following design specifications are entered, as shown in Figure 14.14. First, under “Specifications” tab, the bed mass is set to </w:t>
      </w:r>
      <w:r w:rsidRPr="006874C2">
        <w:rPr>
          <w:rFonts w:asciiTheme="minorBidi" w:hAnsiTheme="minorBidi"/>
          <w:i/>
          <w:iCs/>
          <w:color w:val="231F20"/>
        </w:rPr>
        <w:t>120 kg</w:t>
      </w:r>
      <w:r w:rsidRPr="006874C2">
        <w:rPr>
          <w:rFonts w:asciiTheme="minorBidi" w:hAnsiTheme="minorBidi"/>
          <w:color w:val="231F20"/>
        </w:rPr>
        <w:t>; “</w:t>
      </w:r>
      <w:proofErr w:type="spellStart"/>
      <w:r w:rsidRPr="006874C2">
        <w:rPr>
          <w:rFonts w:asciiTheme="minorBidi" w:hAnsiTheme="minorBidi"/>
          <w:i/>
          <w:iCs/>
          <w:color w:val="231F20"/>
        </w:rPr>
        <w:t>Geldart</w:t>
      </w:r>
      <w:proofErr w:type="spellEnd"/>
      <w:r w:rsidRPr="006874C2">
        <w:rPr>
          <w:rFonts w:asciiTheme="minorBidi" w:hAnsiTheme="minorBidi"/>
          <w:i/>
          <w:iCs/>
          <w:color w:val="231F20"/>
        </w:rPr>
        <w:t xml:space="preserve"> B</w:t>
      </w:r>
      <w:r w:rsidRPr="006874C2">
        <w:rPr>
          <w:rFonts w:asciiTheme="minorBidi" w:hAnsiTheme="minorBidi"/>
          <w:color w:val="231F20"/>
        </w:rPr>
        <w:t>” classification; and “</w:t>
      </w:r>
      <w:r w:rsidRPr="006874C2">
        <w:rPr>
          <w:rFonts w:asciiTheme="minorBidi" w:hAnsiTheme="minorBidi"/>
          <w:i/>
          <w:iCs/>
          <w:color w:val="231F20"/>
        </w:rPr>
        <w:t>Ergun</w:t>
      </w:r>
      <w:r w:rsidRPr="006874C2">
        <w:rPr>
          <w:rFonts w:asciiTheme="minorBidi" w:hAnsiTheme="minorBidi"/>
          <w:color w:val="231F20"/>
        </w:rPr>
        <w:t xml:space="preserve">” model for finding the minimum fluidization velocity. Second, under “Geometry” tab, the bed height is set to </w:t>
      </w:r>
      <w:r w:rsidRPr="006874C2">
        <w:rPr>
          <w:rFonts w:asciiTheme="minorBidi" w:hAnsiTheme="minorBidi"/>
          <w:i/>
          <w:iCs/>
          <w:color w:val="231F20"/>
        </w:rPr>
        <w:t>4m</w:t>
      </w:r>
      <w:r w:rsidRPr="006874C2">
        <w:rPr>
          <w:rFonts w:asciiTheme="minorBidi" w:hAnsiTheme="minorBidi"/>
          <w:color w:val="231F20"/>
        </w:rPr>
        <w:t xml:space="preserve">; the solid discharge location </w:t>
      </w:r>
      <w:r w:rsidRPr="006874C2">
        <w:rPr>
          <w:rFonts w:asciiTheme="minorBidi" w:hAnsiTheme="minorBidi"/>
          <w:i/>
          <w:iCs/>
          <w:color w:val="231F20"/>
        </w:rPr>
        <w:t>0</w:t>
      </w:r>
      <w:r w:rsidRPr="006874C2">
        <w:rPr>
          <w:rFonts w:asciiTheme="minorBidi" w:hAnsiTheme="minorBidi"/>
          <w:color w:val="231F20"/>
        </w:rPr>
        <w:t>.</w:t>
      </w:r>
      <w:r w:rsidRPr="006874C2">
        <w:rPr>
          <w:rFonts w:asciiTheme="minorBidi" w:hAnsiTheme="minorBidi"/>
          <w:i/>
          <w:iCs/>
          <w:color w:val="231F20"/>
        </w:rPr>
        <w:t xml:space="preserve">95 </w:t>
      </w:r>
      <w:r w:rsidRPr="006874C2">
        <w:rPr>
          <w:rFonts w:asciiTheme="minorBidi" w:hAnsiTheme="minorBidi"/>
          <w:color w:val="231F20"/>
        </w:rPr>
        <w:t xml:space="preserve">(i.e.,0.95 </w:t>
      </w:r>
      <w:r w:rsidRPr="006874C2">
        <w:rPr>
          <w:rFonts w:asciiTheme="minorBidi" w:eastAsia="STIXMath-Regular" w:hAnsiTheme="minorBidi"/>
          <w:color w:val="231F20"/>
        </w:rPr>
        <w:t xml:space="preserve">× </w:t>
      </w:r>
      <w:r w:rsidRPr="006874C2">
        <w:rPr>
          <w:rFonts w:asciiTheme="minorBidi" w:hAnsiTheme="minorBidi"/>
          <w:color w:val="231F20"/>
        </w:rPr>
        <w:t>4</w:t>
      </w:r>
      <w:r w:rsidRPr="006874C2">
        <w:rPr>
          <w:rFonts w:asciiTheme="minorBidi" w:eastAsia="STIXMath-Regular" w:hAnsiTheme="minorBidi"/>
          <w:color w:val="231F20"/>
        </w:rPr>
        <w:t>=</w:t>
      </w:r>
      <w:r w:rsidRPr="006874C2">
        <w:rPr>
          <w:rFonts w:asciiTheme="minorBidi" w:hAnsiTheme="minorBidi"/>
          <w:color w:val="231F20"/>
        </w:rPr>
        <w:t xml:space="preserve">3.8m, measured from the bottom of the bed); and the cross-sectional area with a constant diameter equal to </w:t>
      </w:r>
      <w:r w:rsidRPr="006874C2">
        <w:rPr>
          <w:rFonts w:asciiTheme="minorBidi" w:hAnsiTheme="minorBidi"/>
          <w:i/>
          <w:iCs/>
          <w:color w:val="231F20"/>
        </w:rPr>
        <w:t>0</w:t>
      </w:r>
      <w:r w:rsidRPr="006874C2">
        <w:rPr>
          <w:rFonts w:asciiTheme="minorBidi" w:hAnsiTheme="minorBidi"/>
          <w:color w:val="231F20"/>
        </w:rPr>
        <w:t>.</w:t>
      </w:r>
      <w:r w:rsidRPr="006874C2">
        <w:rPr>
          <w:rFonts w:asciiTheme="minorBidi" w:hAnsiTheme="minorBidi"/>
          <w:i/>
          <w:iCs/>
          <w:color w:val="231F20"/>
        </w:rPr>
        <w:t>5m</w:t>
      </w:r>
      <w:r w:rsidRPr="006874C2">
        <w:rPr>
          <w:rFonts w:asciiTheme="minorBidi" w:hAnsiTheme="minorBidi"/>
          <w:color w:val="231F20"/>
        </w:rPr>
        <w:t>. Third, under “Gas Distributor” tab, its type is set to “</w:t>
      </w:r>
      <w:r w:rsidRPr="006874C2">
        <w:rPr>
          <w:rFonts w:asciiTheme="minorBidi" w:hAnsiTheme="minorBidi"/>
          <w:i/>
          <w:iCs/>
          <w:color w:val="231F20"/>
        </w:rPr>
        <w:t>Perforated plate</w:t>
      </w:r>
      <w:r w:rsidRPr="006874C2">
        <w:rPr>
          <w:rFonts w:asciiTheme="minorBidi" w:hAnsiTheme="minorBidi"/>
          <w:color w:val="231F20"/>
        </w:rPr>
        <w:t xml:space="preserve">” with number of orifices equal to </w:t>
      </w:r>
      <w:r w:rsidRPr="006874C2">
        <w:rPr>
          <w:rFonts w:asciiTheme="minorBidi" w:hAnsiTheme="minorBidi"/>
          <w:i/>
          <w:iCs/>
          <w:color w:val="231F20"/>
        </w:rPr>
        <w:t>40</w:t>
      </w:r>
      <w:r w:rsidRPr="006874C2">
        <w:rPr>
          <w:rFonts w:asciiTheme="minorBidi" w:hAnsiTheme="minorBidi"/>
          <w:color w:val="231F20"/>
        </w:rPr>
        <w:t xml:space="preserve">, diameter equal to </w:t>
      </w:r>
      <w:r w:rsidRPr="006874C2">
        <w:rPr>
          <w:rFonts w:asciiTheme="minorBidi" w:hAnsiTheme="minorBidi"/>
          <w:i/>
          <w:iCs/>
          <w:color w:val="231F20"/>
        </w:rPr>
        <w:t>10</w:t>
      </w:r>
      <w:r w:rsidRPr="006874C2">
        <w:rPr>
          <w:rFonts w:asciiTheme="minorBidi" w:hAnsiTheme="minorBidi"/>
          <w:color w:val="231F20"/>
        </w:rPr>
        <w:t xml:space="preserve">mm each, and the default orifice discharge coefficient of </w:t>
      </w:r>
      <w:r w:rsidRPr="006874C2">
        <w:rPr>
          <w:rFonts w:asciiTheme="minorBidi" w:hAnsiTheme="minorBidi"/>
          <w:i/>
          <w:iCs/>
          <w:color w:val="231F20"/>
        </w:rPr>
        <w:t>0</w:t>
      </w:r>
      <w:r w:rsidRPr="006874C2">
        <w:rPr>
          <w:rFonts w:asciiTheme="minorBidi" w:hAnsiTheme="minorBidi"/>
          <w:color w:val="231F20"/>
        </w:rPr>
        <w:t>.</w:t>
      </w:r>
      <w:r w:rsidRPr="006874C2">
        <w:rPr>
          <w:rFonts w:asciiTheme="minorBidi" w:hAnsiTheme="minorBidi"/>
          <w:i/>
          <w:iCs/>
          <w:color w:val="231F20"/>
        </w:rPr>
        <w:t>8</w:t>
      </w:r>
      <w:r w:rsidRPr="006874C2">
        <w:rPr>
          <w:rFonts w:asciiTheme="minorBidi" w:hAnsiTheme="minorBidi"/>
          <w:color w:val="231F20"/>
        </w:rPr>
        <w:t>. Fourth, under “Convergence” tab, for mass balance convergence, the solver is set to “</w:t>
      </w:r>
      <w:r w:rsidRPr="006874C2">
        <w:rPr>
          <w:rFonts w:asciiTheme="minorBidi" w:hAnsiTheme="minorBidi"/>
          <w:i/>
          <w:iCs/>
          <w:color w:val="231F20"/>
        </w:rPr>
        <w:t>Newton</w:t>
      </w:r>
      <w:r w:rsidRPr="006874C2">
        <w:rPr>
          <w:rFonts w:asciiTheme="minorBidi" w:hAnsiTheme="minorBidi"/>
          <w:color w:val="231F20"/>
        </w:rPr>
        <w:t xml:space="preserve">” instead of </w:t>
      </w:r>
      <w:r w:rsidRPr="006874C2">
        <w:rPr>
          <w:rFonts w:asciiTheme="minorBidi" w:hAnsiTheme="minorBidi"/>
          <w:color w:val="231F20"/>
        </w:rPr>
        <w:lastRenderedPageBreak/>
        <w:t>“</w:t>
      </w:r>
      <w:proofErr w:type="spellStart"/>
      <w:r w:rsidRPr="006874C2">
        <w:rPr>
          <w:rFonts w:asciiTheme="minorBidi" w:hAnsiTheme="minorBidi"/>
          <w:i/>
          <w:iCs/>
          <w:color w:val="231F20"/>
        </w:rPr>
        <w:t>Broyden</w:t>
      </w:r>
      <w:proofErr w:type="spellEnd"/>
      <w:r w:rsidRPr="006874C2">
        <w:rPr>
          <w:rFonts w:asciiTheme="minorBidi" w:hAnsiTheme="minorBidi"/>
          <w:color w:val="231F20"/>
        </w:rPr>
        <w:t xml:space="preserve">”, as the latter did not properly converge for a reasonable solution for the given fluidization case. Finally, under “Reactions” tab we will associate the reaction “R-1” set to the </w:t>
      </w:r>
      <w:r w:rsidR="00AE4F36">
        <w:rPr>
          <w:rFonts w:asciiTheme="minorBidi" w:hAnsiTheme="minorBidi"/>
          <w:noProof/>
          <w:color w:val="231F20"/>
        </w:rPr>
        <w:drawing>
          <wp:anchor distT="0" distB="0" distL="114300" distR="114300" simplePos="0" relativeHeight="251681792" behindDoc="0" locked="0" layoutInCell="1" allowOverlap="1" wp14:anchorId="2DC4DE0B" wp14:editId="658BA770">
            <wp:simplePos x="0" y="0"/>
            <wp:positionH relativeFrom="margin">
              <wp:align>left</wp:align>
            </wp:positionH>
            <wp:positionV relativeFrom="paragraph">
              <wp:posOffset>739140</wp:posOffset>
            </wp:positionV>
            <wp:extent cx="6294120" cy="3413760"/>
            <wp:effectExtent l="0" t="0" r="0" b="0"/>
            <wp:wrapSquare wrapText="bothSides"/>
            <wp:docPr id="10792930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4120"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74C2">
        <w:rPr>
          <w:rFonts w:asciiTheme="minorBidi" w:hAnsiTheme="minorBidi"/>
          <w:color w:val="231F20"/>
        </w:rPr>
        <w:t>fluidized bed. The reaction “R-1” set will be created shortly.</w:t>
      </w:r>
    </w:p>
    <w:p w14:paraId="470C7437" w14:textId="0FAD6191" w:rsidR="006874C2" w:rsidRDefault="00AE4F36" w:rsidP="00AE4F3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2816" behindDoc="0" locked="0" layoutInCell="1" allowOverlap="1" wp14:anchorId="4E2220F3" wp14:editId="58136BC4">
            <wp:simplePos x="0" y="0"/>
            <wp:positionH relativeFrom="margin">
              <wp:align>left</wp:align>
            </wp:positionH>
            <wp:positionV relativeFrom="paragraph">
              <wp:posOffset>3681730</wp:posOffset>
            </wp:positionV>
            <wp:extent cx="6286500" cy="3101340"/>
            <wp:effectExtent l="0" t="0" r="0" b="3810"/>
            <wp:wrapSquare wrapText="bothSides"/>
            <wp:docPr id="7196160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5451C" w14:textId="10E951DB" w:rsidR="00031C67" w:rsidRDefault="000C2204" w:rsidP="006874C2">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685888" behindDoc="0" locked="0" layoutInCell="1" allowOverlap="1" wp14:anchorId="630FA44B" wp14:editId="316968BE">
            <wp:simplePos x="0" y="0"/>
            <wp:positionH relativeFrom="margin">
              <wp:align>left</wp:align>
            </wp:positionH>
            <wp:positionV relativeFrom="paragraph">
              <wp:posOffset>5904865</wp:posOffset>
            </wp:positionV>
            <wp:extent cx="6164580" cy="1272540"/>
            <wp:effectExtent l="0" t="0" r="7620" b="3810"/>
            <wp:wrapSquare wrapText="bothSides"/>
            <wp:docPr id="1719992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458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C67">
        <w:rPr>
          <w:rFonts w:asciiTheme="minorBidi" w:hAnsiTheme="minorBidi"/>
          <w:noProof/>
        </w:rPr>
        <w:drawing>
          <wp:anchor distT="0" distB="0" distL="114300" distR="114300" simplePos="0" relativeHeight="251684864" behindDoc="0" locked="0" layoutInCell="1" allowOverlap="1" wp14:anchorId="398600BB" wp14:editId="44430D56">
            <wp:simplePos x="0" y="0"/>
            <wp:positionH relativeFrom="margin">
              <wp:align>left</wp:align>
            </wp:positionH>
            <wp:positionV relativeFrom="paragraph">
              <wp:posOffset>2483485</wp:posOffset>
            </wp:positionV>
            <wp:extent cx="6179820" cy="3261360"/>
            <wp:effectExtent l="0" t="0" r="0" b="0"/>
            <wp:wrapSquare wrapText="bothSides"/>
            <wp:docPr id="576109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9820" cy="3261360"/>
                    </a:xfrm>
                    <a:prstGeom prst="rect">
                      <a:avLst/>
                    </a:prstGeom>
                    <a:noFill/>
                    <a:ln>
                      <a:noFill/>
                    </a:ln>
                  </pic:spPr>
                </pic:pic>
              </a:graphicData>
            </a:graphic>
            <wp14:sizeRelH relativeFrom="margin">
              <wp14:pctWidth>0</wp14:pctWidth>
            </wp14:sizeRelH>
          </wp:anchor>
        </w:drawing>
      </w:r>
      <w:r w:rsidR="00031C67">
        <w:rPr>
          <w:rFonts w:asciiTheme="minorBidi" w:hAnsiTheme="minorBidi"/>
          <w:noProof/>
          <w:color w:val="231F20"/>
        </w:rPr>
        <w:drawing>
          <wp:anchor distT="0" distB="0" distL="114300" distR="114300" simplePos="0" relativeHeight="251683840" behindDoc="0" locked="0" layoutInCell="1" allowOverlap="1" wp14:anchorId="7ED34E9B" wp14:editId="6BF0FF15">
            <wp:simplePos x="0" y="0"/>
            <wp:positionH relativeFrom="margin">
              <wp:align>left</wp:align>
            </wp:positionH>
            <wp:positionV relativeFrom="paragraph">
              <wp:posOffset>0</wp:posOffset>
            </wp:positionV>
            <wp:extent cx="6179820" cy="2316480"/>
            <wp:effectExtent l="0" t="0" r="0" b="7620"/>
            <wp:wrapSquare wrapText="bothSides"/>
            <wp:docPr id="1241113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9820" cy="2316480"/>
                    </a:xfrm>
                    <a:prstGeom prst="rect">
                      <a:avLst/>
                    </a:prstGeom>
                    <a:noFill/>
                    <a:ln>
                      <a:noFill/>
                    </a:ln>
                  </pic:spPr>
                </pic:pic>
              </a:graphicData>
            </a:graphic>
            <wp14:sizeRelH relativeFrom="margin">
              <wp14:pctWidth>0</wp14:pctWidth>
            </wp14:sizeRelH>
          </wp:anchor>
        </w:drawing>
      </w:r>
    </w:p>
    <w:p w14:paraId="3F6C5E57" w14:textId="14023964" w:rsidR="00031C67" w:rsidRDefault="00AE4F36" w:rsidP="00031C67">
      <w:pPr>
        <w:rPr>
          <w:rFonts w:asciiTheme="minorBidi" w:hAnsiTheme="minorBidi"/>
        </w:rPr>
      </w:pPr>
      <w:r>
        <w:rPr>
          <w:rFonts w:asciiTheme="minorBidi" w:hAnsiTheme="minorBidi"/>
          <w:noProof/>
        </w:rPr>
        <w:lastRenderedPageBreak/>
        <w:drawing>
          <wp:anchor distT="0" distB="0" distL="114300" distR="114300" simplePos="0" relativeHeight="251686912" behindDoc="0" locked="0" layoutInCell="1" allowOverlap="1" wp14:anchorId="3EB2A669" wp14:editId="624B2B1E">
            <wp:simplePos x="0" y="0"/>
            <wp:positionH relativeFrom="margin">
              <wp:align>left</wp:align>
            </wp:positionH>
            <wp:positionV relativeFrom="paragraph">
              <wp:posOffset>0</wp:posOffset>
            </wp:positionV>
            <wp:extent cx="6073140" cy="3581400"/>
            <wp:effectExtent l="0" t="0" r="3810" b="0"/>
            <wp:wrapSquare wrapText="bothSides"/>
            <wp:docPr id="1799142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3140" cy="3581400"/>
                    </a:xfrm>
                    <a:prstGeom prst="rect">
                      <a:avLst/>
                    </a:prstGeom>
                    <a:noFill/>
                    <a:ln>
                      <a:noFill/>
                    </a:ln>
                  </pic:spPr>
                </pic:pic>
              </a:graphicData>
            </a:graphic>
            <wp14:sizeRelH relativeFrom="margin">
              <wp14:pctWidth>0</wp14:pctWidth>
            </wp14:sizeRelH>
          </wp:anchor>
        </w:drawing>
      </w:r>
    </w:p>
    <w:p w14:paraId="605456DD" w14:textId="0543C5A7" w:rsidR="000C2204" w:rsidRDefault="000C2204" w:rsidP="000C2204">
      <w:pPr>
        <w:autoSpaceDE w:val="0"/>
        <w:autoSpaceDN w:val="0"/>
        <w:adjustRightInd w:val="0"/>
        <w:spacing w:after="0" w:line="240" w:lineRule="auto"/>
        <w:rPr>
          <w:rFonts w:ascii="TimesLTStd-Roman" w:hAnsi="TimesLTStd-Roman" w:cs="TimesLTStd-Roman"/>
          <w:color w:val="231F20"/>
          <w:sz w:val="20"/>
          <w:szCs w:val="20"/>
        </w:rPr>
      </w:pPr>
    </w:p>
    <w:p w14:paraId="4D554B15" w14:textId="64483FF7" w:rsidR="000C2204" w:rsidRDefault="00421588" w:rsidP="000C220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7936" behindDoc="0" locked="0" layoutInCell="1" allowOverlap="1" wp14:anchorId="5DA9CD63" wp14:editId="48FA7654">
            <wp:simplePos x="0" y="0"/>
            <wp:positionH relativeFrom="margin">
              <wp:posOffset>-76200</wp:posOffset>
            </wp:positionH>
            <wp:positionV relativeFrom="paragraph">
              <wp:posOffset>554355</wp:posOffset>
            </wp:positionV>
            <wp:extent cx="6294120" cy="1280160"/>
            <wp:effectExtent l="0" t="0" r="0" b="0"/>
            <wp:wrapSquare wrapText="bothSides"/>
            <wp:docPr id="10029659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412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204" w:rsidRPr="000C2204">
        <w:rPr>
          <w:rFonts w:asciiTheme="minorBidi" w:hAnsiTheme="minorBidi"/>
          <w:color w:val="231F20"/>
        </w:rPr>
        <w:t>The reaction “</w:t>
      </w:r>
      <w:r w:rsidR="000C2204" w:rsidRPr="000C2204">
        <w:rPr>
          <w:rFonts w:asciiTheme="minorBidi" w:hAnsiTheme="minorBidi"/>
          <w:b/>
          <w:bCs/>
          <w:color w:val="231F20"/>
        </w:rPr>
        <w:t>R-1</w:t>
      </w:r>
      <w:r w:rsidR="000C2204" w:rsidRPr="000C2204">
        <w:rPr>
          <w:rFonts w:asciiTheme="minorBidi" w:hAnsiTheme="minorBidi"/>
          <w:color w:val="231F20"/>
        </w:rPr>
        <w:t>” set will be created under “</w:t>
      </w:r>
      <w:r w:rsidR="000C2204" w:rsidRPr="000C2204">
        <w:rPr>
          <w:rFonts w:asciiTheme="minorBidi" w:hAnsiTheme="minorBidi"/>
          <w:b/>
          <w:bCs/>
          <w:color w:val="231F20"/>
        </w:rPr>
        <w:t>Reactions</w:t>
      </w:r>
      <w:r w:rsidR="000C2204" w:rsidRPr="000C2204">
        <w:rPr>
          <w:rFonts w:asciiTheme="minorBidi" w:hAnsiTheme="minorBidi"/>
          <w:color w:val="231F20"/>
        </w:rPr>
        <w:t>” folder. Figure 14.15 shows the stoichiometry and kinetic data associated with alumina transformation from a hydrous to anhydrous state.</w:t>
      </w:r>
    </w:p>
    <w:p w14:paraId="58E63E21" w14:textId="3E60457D" w:rsidR="00421588" w:rsidRDefault="00421588" w:rsidP="000C2204">
      <w:pPr>
        <w:autoSpaceDE w:val="0"/>
        <w:autoSpaceDN w:val="0"/>
        <w:adjustRightInd w:val="0"/>
        <w:spacing w:after="0" w:line="240" w:lineRule="auto"/>
        <w:jc w:val="both"/>
        <w:rPr>
          <w:rFonts w:asciiTheme="minorBidi" w:hAnsiTheme="minorBidi"/>
          <w:color w:val="231F20"/>
        </w:rPr>
      </w:pPr>
    </w:p>
    <w:p w14:paraId="0AF32BD2" w14:textId="7E268E7A" w:rsidR="00C527BF" w:rsidRDefault="00C527BF" w:rsidP="00421588">
      <w:pPr>
        <w:autoSpaceDE w:val="0"/>
        <w:autoSpaceDN w:val="0"/>
        <w:adjustRightInd w:val="0"/>
        <w:spacing w:after="0" w:line="240" w:lineRule="auto"/>
        <w:rPr>
          <w:rFonts w:ascii="TimesLTStd-Roman" w:hAnsi="TimesLTStd-Roman" w:cs="TimesLTStd-Roman"/>
          <w:color w:val="231F20"/>
          <w:sz w:val="20"/>
          <w:szCs w:val="20"/>
        </w:rPr>
      </w:pPr>
    </w:p>
    <w:p w14:paraId="44835CBF" w14:textId="77777777"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0A45BE18" w14:textId="77777777"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28EEB541" w14:textId="43F93C51"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356B7B97" w14:textId="77777777"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4BE35D21" w14:textId="52A9C502"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6800E58C" w14:textId="23A1AD98"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2E853273" w14:textId="77777777"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176C198A" w14:textId="6E6138F2"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43699712" w14:textId="3050BD0C" w:rsidR="00AE4F36" w:rsidRDefault="00AE4F36" w:rsidP="00C527BF">
      <w:pPr>
        <w:autoSpaceDE w:val="0"/>
        <w:autoSpaceDN w:val="0"/>
        <w:adjustRightInd w:val="0"/>
        <w:spacing w:after="0" w:line="240" w:lineRule="auto"/>
        <w:jc w:val="both"/>
        <w:rPr>
          <w:rFonts w:asciiTheme="minorBidi" w:hAnsiTheme="minorBidi"/>
          <w:color w:val="231F20"/>
          <w:u w:val="single"/>
        </w:rPr>
      </w:pPr>
      <w:r>
        <w:rPr>
          <w:rFonts w:asciiTheme="minorBidi" w:hAnsiTheme="minorBidi"/>
          <w:noProof/>
          <w:color w:val="231F20"/>
        </w:rPr>
        <w:lastRenderedPageBreak/>
        <w:drawing>
          <wp:anchor distT="0" distB="0" distL="114300" distR="114300" simplePos="0" relativeHeight="251689984" behindDoc="0" locked="0" layoutInCell="1" allowOverlap="1" wp14:anchorId="3D518B99" wp14:editId="10D7A5F2">
            <wp:simplePos x="0" y="0"/>
            <wp:positionH relativeFrom="margin">
              <wp:align>left</wp:align>
            </wp:positionH>
            <wp:positionV relativeFrom="paragraph">
              <wp:posOffset>2339340</wp:posOffset>
            </wp:positionV>
            <wp:extent cx="6096000" cy="3040380"/>
            <wp:effectExtent l="0" t="0" r="0" b="7620"/>
            <wp:wrapSquare wrapText="bothSides"/>
            <wp:docPr id="4502976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688960" behindDoc="0" locked="0" layoutInCell="1" allowOverlap="1" wp14:anchorId="18A9A907" wp14:editId="6C79D68C">
            <wp:simplePos x="0" y="0"/>
            <wp:positionH relativeFrom="margin">
              <wp:posOffset>53340</wp:posOffset>
            </wp:positionH>
            <wp:positionV relativeFrom="paragraph">
              <wp:posOffset>18415</wp:posOffset>
            </wp:positionV>
            <wp:extent cx="6027420" cy="2110740"/>
            <wp:effectExtent l="0" t="0" r="0" b="3810"/>
            <wp:wrapSquare wrapText="bothSides"/>
            <wp:docPr id="19322137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742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9221A" w14:textId="19D5A413"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5912BC4A" w14:textId="722265F0"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0CB0EC34" w14:textId="5915B1BE"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287F5621" w14:textId="4FC1DEBC"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09780725" w14:textId="372ECB86"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6BE5C89C" w14:textId="3662B60A"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6EB4EDC7" w14:textId="6B1F45DF" w:rsidR="00AE4F36" w:rsidRDefault="00AE4F36" w:rsidP="00C527BF">
      <w:pPr>
        <w:autoSpaceDE w:val="0"/>
        <w:autoSpaceDN w:val="0"/>
        <w:adjustRightInd w:val="0"/>
        <w:spacing w:after="0" w:line="240" w:lineRule="auto"/>
        <w:jc w:val="both"/>
        <w:rPr>
          <w:rFonts w:asciiTheme="minorBidi" w:hAnsiTheme="minorBidi"/>
          <w:color w:val="231F20"/>
          <w:u w:val="single"/>
        </w:rPr>
      </w:pPr>
    </w:p>
    <w:p w14:paraId="040EC6F3"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19EE2794"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6E119F9F"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7BB06F69"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6551E4AA" w14:textId="77777777" w:rsidR="003F7E2E" w:rsidRDefault="003F7E2E" w:rsidP="00C527BF">
      <w:pPr>
        <w:autoSpaceDE w:val="0"/>
        <w:autoSpaceDN w:val="0"/>
        <w:adjustRightInd w:val="0"/>
        <w:spacing w:after="0" w:line="240" w:lineRule="auto"/>
        <w:jc w:val="both"/>
        <w:rPr>
          <w:rFonts w:asciiTheme="minorBidi" w:hAnsiTheme="minorBidi"/>
          <w:color w:val="231F20"/>
          <w:u w:val="single"/>
        </w:rPr>
      </w:pPr>
    </w:p>
    <w:p w14:paraId="03C86029" w14:textId="77777777" w:rsidR="00EE40F3" w:rsidRDefault="00EE40F3" w:rsidP="00C527BF">
      <w:pPr>
        <w:autoSpaceDE w:val="0"/>
        <w:autoSpaceDN w:val="0"/>
        <w:adjustRightInd w:val="0"/>
        <w:spacing w:after="0" w:line="240" w:lineRule="auto"/>
        <w:jc w:val="both"/>
        <w:rPr>
          <w:rFonts w:asciiTheme="minorBidi" w:hAnsiTheme="minorBidi"/>
          <w:color w:val="231F20"/>
          <w:u w:val="single"/>
        </w:rPr>
      </w:pPr>
    </w:p>
    <w:p w14:paraId="45CC33F3" w14:textId="77777777" w:rsidR="00EE40F3" w:rsidRDefault="00EE40F3" w:rsidP="00C527BF">
      <w:pPr>
        <w:autoSpaceDE w:val="0"/>
        <w:autoSpaceDN w:val="0"/>
        <w:adjustRightInd w:val="0"/>
        <w:spacing w:after="0" w:line="240" w:lineRule="auto"/>
        <w:jc w:val="both"/>
        <w:rPr>
          <w:rFonts w:asciiTheme="minorBidi" w:hAnsiTheme="minorBidi"/>
          <w:color w:val="231F20"/>
          <w:u w:val="single"/>
        </w:rPr>
      </w:pPr>
    </w:p>
    <w:p w14:paraId="3CDC1788" w14:textId="391DC2F0" w:rsidR="00C527BF" w:rsidRPr="00C527BF" w:rsidRDefault="00C527BF" w:rsidP="00C527BF">
      <w:pPr>
        <w:autoSpaceDE w:val="0"/>
        <w:autoSpaceDN w:val="0"/>
        <w:adjustRightInd w:val="0"/>
        <w:spacing w:after="0" w:line="240" w:lineRule="auto"/>
        <w:jc w:val="both"/>
        <w:rPr>
          <w:rFonts w:asciiTheme="minorBidi" w:hAnsiTheme="minorBidi"/>
          <w:color w:val="231F20"/>
          <w:u w:val="single"/>
        </w:rPr>
      </w:pPr>
      <w:r w:rsidRPr="00C527BF">
        <w:rPr>
          <w:rFonts w:asciiTheme="minorBidi" w:hAnsiTheme="minorBidi"/>
          <w:color w:val="231F20"/>
          <w:u w:val="single"/>
        </w:rPr>
        <w:lastRenderedPageBreak/>
        <w:t>Results</w:t>
      </w:r>
    </w:p>
    <w:p w14:paraId="207176C2" w14:textId="63E25020" w:rsidR="00421588" w:rsidRDefault="00421588" w:rsidP="00C527BF">
      <w:pPr>
        <w:autoSpaceDE w:val="0"/>
        <w:autoSpaceDN w:val="0"/>
        <w:adjustRightInd w:val="0"/>
        <w:spacing w:after="0" w:line="240" w:lineRule="auto"/>
        <w:jc w:val="both"/>
        <w:rPr>
          <w:rFonts w:asciiTheme="minorBidi" w:hAnsiTheme="minorBidi"/>
          <w:color w:val="231F20"/>
        </w:rPr>
      </w:pPr>
      <w:r w:rsidRPr="00C527BF">
        <w:rPr>
          <w:rFonts w:asciiTheme="minorBidi" w:hAnsiTheme="minorBidi"/>
          <w:color w:val="231F20"/>
        </w:rPr>
        <w:t>Figure 14.16 (</w:t>
      </w:r>
      <w:r w:rsidRPr="00C527BF">
        <w:rPr>
          <w:rFonts w:asciiTheme="minorBidi" w:hAnsiTheme="minorBidi"/>
          <w:i/>
          <w:iCs/>
          <w:color w:val="231F20"/>
        </w:rPr>
        <w:t>left</w:t>
      </w:r>
      <w:r w:rsidRPr="00C527BF">
        <w:rPr>
          <w:rFonts w:asciiTheme="minorBidi" w:hAnsiTheme="minorBidi"/>
          <w:color w:val="231F20"/>
        </w:rPr>
        <w:t>) shows the results summary of the calculated geometrical and operational variables of the fluidized bed and the moisture profile of air stream where dry air enters at the bottom and becomes moist as it moves upward (</w:t>
      </w:r>
      <w:r w:rsidRPr="00C527BF">
        <w:rPr>
          <w:rFonts w:asciiTheme="minorBidi" w:hAnsiTheme="minorBidi"/>
          <w:i/>
          <w:iCs/>
          <w:color w:val="231F20"/>
        </w:rPr>
        <w:t>right</w:t>
      </w:r>
      <w:r w:rsidRPr="00C527BF">
        <w:rPr>
          <w:rFonts w:asciiTheme="minorBidi" w:hAnsiTheme="minorBidi"/>
          <w:color w:val="231F20"/>
        </w:rPr>
        <w:t>).</w:t>
      </w:r>
    </w:p>
    <w:p w14:paraId="4BB08F55" w14:textId="38490007" w:rsidR="00C527BF" w:rsidRDefault="00C527BF" w:rsidP="00C527BF">
      <w:pPr>
        <w:autoSpaceDE w:val="0"/>
        <w:autoSpaceDN w:val="0"/>
        <w:adjustRightInd w:val="0"/>
        <w:spacing w:after="0" w:line="240" w:lineRule="auto"/>
        <w:jc w:val="both"/>
        <w:rPr>
          <w:rFonts w:asciiTheme="minorBidi" w:hAnsiTheme="minorBidi"/>
          <w:color w:val="231F20"/>
        </w:rPr>
      </w:pPr>
    </w:p>
    <w:p w14:paraId="386F6391" w14:textId="6392D24D" w:rsidR="00C527BF" w:rsidRDefault="00C527BF" w:rsidP="00C527BF">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1008" behindDoc="0" locked="0" layoutInCell="1" allowOverlap="1" wp14:anchorId="1095877E" wp14:editId="6E308DAA">
            <wp:simplePos x="0" y="0"/>
            <wp:positionH relativeFrom="margin">
              <wp:posOffset>655320</wp:posOffset>
            </wp:positionH>
            <wp:positionV relativeFrom="paragraph">
              <wp:posOffset>10795</wp:posOffset>
            </wp:positionV>
            <wp:extent cx="5082540" cy="3444240"/>
            <wp:effectExtent l="0" t="0" r="3810" b="3810"/>
            <wp:wrapSquare wrapText="bothSides"/>
            <wp:docPr id="2041958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2540" cy="344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3D59A" w14:textId="77777777" w:rsidR="00C527BF" w:rsidRPr="00C527BF" w:rsidRDefault="00C527BF" w:rsidP="00C527BF">
      <w:pPr>
        <w:rPr>
          <w:rFonts w:asciiTheme="minorBidi" w:hAnsiTheme="minorBidi"/>
        </w:rPr>
      </w:pPr>
    </w:p>
    <w:p w14:paraId="6B07088E" w14:textId="77777777" w:rsidR="00C527BF" w:rsidRPr="00C527BF" w:rsidRDefault="00C527BF" w:rsidP="00C527BF">
      <w:pPr>
        <w:rPr>
          <w:rFonts w:asciiTheme="minorBidi" w:hAnsiTheme="minorBidi"/>
        </w:rPr>
      </w:pPr>
    </w:p>
    <w:p w14:paraId="3E59CCEC" w14:textId="77777777" w:rsidR="00C527BF" w:rsidRPr="00C527BF" w:rsidRDefault="00C527BF" w:rsidP="00C527BF">
      <w:pPr>
        <w:rPr>
          <w:rFonts w:asciiTheme="minorBidi" w:hAnsiTheme="minorBidi"/>
        </w:rPr>
      </w:pPr>
    </w:p>
    <w:p w14:paraId="15AC3A12" w14:textId="77777777" w:rsidR="00C527BF" w:rsidRPr="00C527BF" w:rsidRDefault="00C527BF" w:rsidP="00C527BF">
      <w:pPr>
        <w:rPr>
          <w:rFonts w:asciiTheme="minorBidi" w:hAnsiTheme="minorBidi"/>
        </w:rPr>
      </w:pPr>
    </w:p>
    <w:p w14:paraId="2D2ABCB7" w14:textId="77777777" w:rsidR="00C527BF" w:rsidRPr="00C527BF" w:rsidRDefault="00C527BF" w:rsidP="00C527BF">
      <w:pPr>
        <w:rPr>
          <w:rFonts w:asciiTheme="minorBidi" w:hAnsiTheme="minorBidi"/>
        </w:rPr>
      </w:pPr>
    </w:p>
    <w:p w14:paraId="3AF3BFE7" w14:textId="77777777" w:rsidR="00C527BF" w:rsidRPr="00C527BF" w:rsidRDefault="00C527BF" w:rsidP="00C527BF">
      <w:pPr>
        <w:rPr>
          <w:rFonts w:asciiTheme="minorBidi" w:hAnsiTheme="minorBidi"/>
        </w:rPr>
      </w:pPr>
    </w:p>
    <w:p w14:paraId="41D59FEC" w14:textId="77777777" w:rsidR="00C527BF" w:rsidRPr="00C527BF" w:rsidRDefault="00C527BF" w:rsidP="00C527BF">
      <w:pPr>
        <w:rPr>
          <w:rFonts w:asciiTheme="minorBidi" w:hAnsiTheme="minorBidi"/>
        </w:rPr>
      </w:pPr>
    </w:p>
    <w:p w14:paraId="2A1EDFE6" w14:textId="77777777" w:rsidR="00C527BF" w:rsidRPr="00C527BF" w:rsidRDefault="00C527BF" w:rsidP="00C527BF">
      <w:pPr>
        <w:rPr>
          <w:rFonts w:asciiTheme="minorBidi" w:hAnsiTheme="minorBidi"/>
        </w:rPr>
      </w:pPr>
    </w:p>
    <w:p w14:paraId="3B1387D4" w14:textId="77777777" w:rsidR="00C527BF" w:rsidRDefault="00C527BF" w:rsidP="00C527BF">
      <w:pPr>
        <w:rPr>
          <w:rFonts w:asciiTheme="minorBidi" w:hAnsiTheme="minorBidi"/>
          <w:color w:val="231F20"/>
        </w:rPr>
      </w:pPr>
    </w:p>
    <w:p w14:paraId="1C78AF08" w14:textId="77777777" w:rsidR="00C527BF" w:rsidRDefault="00C527BF" w:rsidP="00C527BF">
      <w:pPr>
        <w:rPr>
          <w:rFonts w:asciiTheme="minorBidi" w:hAnsiTheme="minorBidi"/>
          <w:color w:val="231F20"/>
        </w:rPr>
      </w:pPr>
    </w:p>
    <w:p w14:paraId="058267CB" w14:textId="77777777" w:rsidR="00C527BF" w:rsidRDefault="00C527BF" w:rsidP="00C527BF">
      <w:pPr>
        <w:rPr>
          <w:rFonts w:asciiTheme="minorBidi" w:hAnsiTheme="minorBidi"/>
        </w:rPr>
      </w:pPr>
    </w:p>
    <w:p w14:paraId="52884139" w14:textId="396E4B15" w:rsidR="00C527BF" w:rsidRDefault="00C527BF" w:rsidP="00C527BF">
      <w:pPr>
        <w:rPr>
          <w:rFonts w:asciiTheme="minorBidi" w:hAnsiTheme="minorBidi"/>
        </w:rPr>
      </w:pPr>
    </w:p>
    <w:p w14:paraId="68C3AF03" w14:textId="77777777" w:rsidR="00AE4F36" w:rsidRDefault="00C527BF" w:rsidP="00AE4F36">
      <w:pPr>
        <w:rPr>
          <w:rFonts w:asciiTheme="minorBidi" w:hAnsiTheme="minorBidi"/>
        </w:rPr>
      </w:pPr>
      <w:r>
        <w:rPr>
          <w:rFonts w:asciiTheme="minorBidi" w:hAnsiTheme="minorBidi"/>
          <w:noProof/>
        </w:rPr>
        <w:lastRenderedPageBreak/>
        <w:drawing>
          <wp:anchor distT="0" distB="0" distL="114300" distR="114300" simplePos="0" relativeHeight="251692032" behindDoc="0" locked="0" layoutInCell="1" allowOverlap="1" wp14:anchorId="49600EBA" wp14:editId="7ED41C81">
            <wp:simplePos x="0" y="0"/>
            <wp:positionH relativeFrom="margin">
              <wp:align>left</wp:align>
            </wp:positionH>
            <wp:positionV relativeFrom="paragraph">
              <wp:posOffset>0</wp:posOffset>
            </wp:positionV>
            <wp:extent cx="6294120" cy="3543300"/>
            <wp:effectExtent l="0" t="0" r="0" b="0"/>
            <wp:wrapSquare wrapText="bothSides"/>
            <wp:docPr id="17015288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412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D5308" w14:textId="77777777" w:rsidR="003F7E2E" w:rsidRDefault="003F7E2E" w:rsidP="00AE4F36">
      <w:pPr>
        <w:rPr>
          <w:rFonts w:asciiTheme="minorBidi" w:hAnsiTheme="minorBidi"/>
          <w:color w:val="231F20"/>
        </w:rPr>
      </w:pPr>
    </w:p>
    <w:p w14:paraId="0D38502C" w14:textId="77777777" w:rsidR="003F7E2E" w:rsidRDefault="003F7E2E" w:rsidP="00AE4F36">
      <w:pPr>
        <w:rPr>
          <w:rFonts w:asciiTheme="minorBidi" w:hAnsiTheme="minorBidi"/>
          <w:color w:val="231F20"/>
        </w:rPr>
      </w:pPr>
    </w:p>
    <w:p w14:paraId="750A92B2" w14:textId="77777777" w:rsidR="003F7E2E" w:rsidRDefault="003F7E2E" w:rsidP="00AE4F36">
      <w:pPr>
        <w:rPr>
          <w:rFonts w:asciiTheme="minorBidi" w:hAnsiTheme="minorBidi"/>
          <w:color w:val="231F20"/>
        </w:rPr>
      </w:pPr>
    </w:p>
    <w:p w14:paraId="7D67121E" w14:textId="77777777" w:rsidR="003F7E2E" w:rsidRDefault="003F7E2E" w:rsidP="00AE4F36">
      <w:pPr>
        <w:rPr>
          <w:rFonts w:asciiTheme="minorBidi" w:hAnsiTheme="minorBidi"/>
          <w:color w:val="231F20"/>
        </w:rPr>
      </w:pPr>
    </w:p>
    <w:p w14:paraId="066B9189" w14:textId="77777777" w:rsidR="003F7E2E" w:rsidRDefault="003F7E2E" w:rsidP="00AE4F36">
      <w:pPr>
        <w:rPr>
          <w:rFonts w:asciiTheme="minorBidi" w:hAnsiTheme="minorBidi"/>
          <w:color w:val="231F20"/>
        </w:rPr>
      </w:pPr>
    </w:p>
    <w:p w14:paraId="0AF06D98" w14:textId="77777777" w:rsidR="003F7E2E" w:rsidRDefault="003F7E2E" w:rsidP="00AE4F36">
      <w:pPr>
        <w:rPr>
          <w:rFonts w:asciiTheme="minorBidi" w:hAnsiTheme="minorBidi"/>
          <w:color w:val="231F20"/>
        </w:rPr>
      </w:pPr>
    </w:p>
    <w:p w14:paraId="24F82A41" w14:textId="77777777" w:rsidR="003F7E2E" w:rsidRDefault="003F7E2E" w:rsidP="00AE4F36">
      <w:pPr>
        <w:rPr>
          <w:rFonts w:asciiTheme="minorBidi" w:hAnsiTheme="minorBidi"/>
          <w:color w:val="231F20"/>
        </w:rPr>
      </w:pPr>
    </w:p>
    <w:p w14:paraId="5B3FC65F" w14:textId="77777777" w:rsidR="003F7E2E" w:rsidRDefault="003F7E2E" w:rsidP="00AE4F36">
      <w:pPr>
        <w:rPr>
          <w:rFonts w:asciiTheme="minorBidi" w:hAnsiTheme="minorBidi"/>
          <w:color w:val="231F20"/>
        </w:rPr>
      </w:pPr>
    </w:p>
    <w:p w14:paraId="6E27FA59" w14:textId="77777777" w:rsidR="003F7E2E" w:rsidRDefault="003F7E2E" w:rsidP="00AE4F36">
      <w:pPr>
        <w:rPr>
          <w:rFonts w:asciiTheme="minorBidi" w:hAnsiTheme="minorBidi"/>
          <w:color w:val="231F20"/>
        </w:rPr>
      </w:pPr>
    </w:p>
    <w:p w14:paraId="5F8F0E01" w14:textId="77777777" w:rsidR="003F7E2E" w:rsidRDefault="003F7E2E" w:rsidP="00AE4F36">
      <w:pPr>
        <w:rPr>
          <w:rFonts w:asciiTheme="minorBidi" w:hAnsiTheme="minorBidi"/>
          <w:color w:val="231F20"/>
        </w:rPr>
      </w:pPr>
    </w:p>
    <w:p w14:paraId="742AB269" w14:textId="77777777" w:rsidR="003F7E2E" w:rsidRDefault="003F7E2E" w:rsidP="00AE4F36">
      <w:pPr>
        <w:rPr>
          <w:rFonts w:asciiTheme="minorBidi" w:hAnsiTheme="minorBidi"/>
          <w:color w:val="231F20"/>
        </w:rPr>
      </w:pPr>
    </w:p>
    <w:p w14:paraId="42A70764" w14:textId="77777777" w:rsidR="003F7E2E" w:rsidRDefault="003F7E2E" w:rsidP="00AE4F36">
      <w:pPr>
        <w:rPr>
          <w:rFonts w:asciiTheme="minorBidi" w:hAnsiTheme="minorBidi"/>
          <w:color w:val="231F20"/>
        </w:rPr>
      </w:pPr>
    </w:p>
    <w:p w14:paraId="73662A40" w14:textId="77777777" w:rsidR="003F7E2E" w:rsidRDefault="003F7E2E" w:rsidP="00AE4F36">
      <w:pPr>
        <w:rPr>
          <w:rFonts w:asciiTheme="minorBidi" w:hAnsiTheme="minorBidi"/>
          <w:color w:val="231F20"/>
        </w:rPr>
      </w:pPr>
    </w:p>
    <w:p w14:paraId="67213A0B" w14:textId="77777777" w:rsidR="00EE40F3" w:rsidRDefault="00EE40F3" w:rsidP="00AE4F36">
      <w:pPr>
        <w:rPr>
          <w:rFonts w:asciiTheme="minorBidi" w:hAnsiTheme="minorBidi"/>
          <w:color w:val="231F20"/>
        </w:rPr>
      </w:pPr>
    </w:p>
    <w:p w14:paraId="03825953" w14:textId="45F1C50C" w:rsidR="00EE744F" w:rsidRPr="00AE4F36" w:rsidRDefault="00EE744F" w:rsidP="00AE4F36">
      <w:pPr>
        <w:rPr>
          <w:rFonts w:asciiTheme="minorBidi" w:hAnsiTheme="minorBidi"/>
        </w:rPr>
      </w:pPr>
      <w:r w:rsidRPr="00EE744F">
        <w:rPr>
          <w:rFonts w:asciiTheme="minorBidi" w:hAnsiTheme="minorBidi"/>
          <w:color w:val="231F20"/>
        </w:rPr>
        <w:lastRenderedPageBreak/>
        <w:t>Part 3</w:t>
      </w:r>
    </w:p>
    <w:p w14:paraId="7C05CE77" w14:textId="24EF43F8" w:rsidR="00EE744F" w:rsidRPr="00EE744F" w:rsidRDefault="00EE744F" w:rsidP="00EE744F">
      <w:pPr>
        <w:rPr>
          <w:rFonts w:asciiTheme="minorBidi" w:hAnsiTheme="minorBidi"/>
          <w:color w:val="231F20"/>
        </w:rPr>
      </w:pPr>
      <w:r w:rsidRPr="00EE744F">
        <w:rPr>
          <w:rFonts w:asciiTheme="minorBidi" w:hAnsiTheme="minorBidi"/>
          <w:color w:val="231F20"/>
        </w:rPr>
        <w:t xml:space="preserve">Problem Definition: </w:t>
      </w:r>
      <w:r w:rsidRPr="00EE744F">
        <w:rPr>
          <w:rFonts w:ascii="TimesLTStd-Bold" w:hAnsi="TimesLTStd-Bold" w:cs="TimesLTStd-Bold"/>
          <w:color w:val="231F20"/>
          <w:sz w:val="20"/>
          <w:szCs w:val="20"/>
        </w:rPr>
        <w:t>KCL DRYING</w:t>
      </w:r>
    </w:p>
    <w:p w14:paraId="6D7C4863" w14:textId="34A6336D" w:rsidR="00EE744F" w:rsidRDefault="00EE744F" w:rsidP="00EE744F">
      <w:pPr>
        <w:autoSpaceDE w:val="0"/>
        <w:autoSpaceDN w:val="0"/>
        <w:adjustRightInd w:val="0"/>
        <w:spacing w:after="0" w:line="240" w:lineRule="auto"/>
        <w:rPr>
          <w:rFonts w:asciiTheme="minorBidi" w:hAnsiTheme="minorBidi"/>
          <w:color w:val="231F20"/>
        </w:rPr>
      </w:pPr>
      <w:r w:rsidRPr="00EE744F">
        <w:rPr>
          <w:rFonts w:asciiTheme="minorBidi" w:hAnsiTheme="minorBidi"/>
          <w:color w:val="231F20"/>
        </w:rPr>
        <w:t xml:space="preserve">Consider the process of </w:t>
      </w:r>
      <w:proofErr w:type="spellStart"/>
      <w:r w:rsidRPr="00EE744F">
        <w:rPr>
          <w:rFonts w:asciiTheme="minorBidi" w:hAnsiTheme="minorBidi"/>
          <w:color w:val="231F20"/>
        </w:rPr>
        <w:t>KCl</w:t>
      </w:r>
      <w:proofErr w:type="spellEnd"/>
      <w:r w:rsidRPr="00EE744F">
        <w:rPr>
          <w:rFonts w:asciiTheme="minorBidi" w:hAnsiTheme="minorBidi"/>
          <w:color w:val="231F20"/>
        </w:rPr>
        <w:t xml:space="preserve"> drying using hot air, where moisture will migrate from the wet solid to the dry air and the heat needed will be convectively supplied by the hot air.</w:t>
      </w:r>
    </w:p>
    <w:p w14:paraId="1F9CED06" w14:textId="77777777" w:rsidR="00EE744F" w:rsidRDefault="00EE744F" w:rsidP="00EE744F">
      <w:pPr>
        <w:autoSpaceDE w:val="0"/>
        <w:autoSpaceDN w:val="0"/>
        <w:adjustRightInd w:val="0"/>
        <w:spacing w:after="0" w:line="240" w:lineRule="auto"/>
        <w:rPr>
          <w:rFonts w:asciiTheme="minorBidi" w:hAnsiTheme="minorBidi"/>
          <w:color w:val="231F20"/>
        </w:rPr>
      </w:pPr>
    </w:p>
    <w:p w14:paraId="31622AA4" w14:textId="5A372E54" w:rsidR="00EE744F" w:rsidRDefault="00AE4F36" w:rsidP="00EE744F">
      <w:pPr>
        <w:autoSpaceDE w:val="0"/>
        <w:autoSpaceDN w:val="0"/>
        <w:adjustRightInd w:val="0"/>
        <w:spacing w:after="0" w:line="240" w:lineRule="auto"/>
        <w:rPr>
          <w:rFonts w:asciiTheme="minorBidi" w:hAnsiTheme="minorBidi"/>
          <w:color w:val="231F20"/>
          <w:u w:val="single"/>
        </w:rPr>
      </w:pPr>
      <w:r>
        <w:rPr>
          <w:rFonts w:asciiTheme="minorBidi" w:hAnsiTheme="minorBidi"/>
          <w:noProof/>
          <w:color w:val="231F20"/>
          <w:u w:val="single"/>
        </w:rPr>
        <w:drawing>
          <wp:anchor distT="0" distB="0" distL="114300" distR="114300" simplePos="0" relativeHeight="251726848" behindDoc="0" locked="0" layoutInCell="1" allowOverlap="1" wp14:anchorId="11F9380A" wp14:editId="20E7A436">
            <wp:simplePos x="0" y="0"/>
            <wp:positionH relativeFrom="margin">
              <wp:posOffset>0</wp:posOffset>
            </wp:positionH>
            <wp:positionV relativeFrom="paragraph">
              <wp:posOffset>159385</wp:posOffset>
            </wp:positionV>
            <wp:extent cx="6065520" cy="3070860"/>
            <wp:effectExtent l="0" t="0" r="0" b="0"/>
            <wp:wrapSquare wrapText="bothSides"/>
            <wp:docPr id="346562151" name="Picture 34656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5520" cy="3070860"/>
                    </a:xfrm>
                    <a:prstGeom prst="rect">
                      <a:avLst/>
                    </a:prstGeom>
                    <a:noFill/>
                    <a:ln>
                      <a:noFill/>
                    </a:ln>
                  </pic:spPr>
                </pic:pic>
              </a:graphicData>
            </a:graphic>
            <wp14:sizeRelH relativeFrom="margin">
              <wp14:pctWidth>0</wp14:pctWidth>
            </wp14:sizeRelH>
          </wp:anchor>
        </w:drawing>
      </w:r>
    </w:p>
    <w:p w14:paraId="19911DB6"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425C1758"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11E123A2"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521776FF"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6469EF66"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045A2716"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5F7C305F"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73F59C08"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4F927E20"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314A2ED4"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5F98AEEF"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4E35CDA1"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072CFB59"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6E15B4AE"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0400E6DA"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1D100B91"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741B8642"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701CF5D8"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612A42C3" w14:textId="77777777" w:rsidR="00EE40F3" w:rsidRDefault="00EE40F3" w:rsidP="00EE744F">
      <w:pPr>
        <w:autoSpaceDE w:val="0"/>
        <w:autoSpaceDN w:val="0"/>
        <w:adjustRightInd w:val="0"/>
        <w:spacing w:after="0" w:line="240" w:lineRule="auto"/>
        <w:rPr>
          <w:rFonts w:asciiTheme="minorBidi" w:hAnsiTheme="minorBidi"/>
          <w:color w:val="231F20"/>
          <w:u w:val="single"/>
        </w:rPr>
      </w:pPr>
    </w:p>
    <w:p w14:paraId="7367E7D1" w14:textId="77777777" w:rsidR="00EE40F3" w:rsidRDefault="00EE40F3" w:rsidP="00EE744F">
      <w:pPr>
        <w:autoSpaceDE w:val="0"/>
        <w:autoSpaceDN w:val="0"/>
        <w:adjustRightInd w:val="0"/>
        <w:spacing w:after="0" w:line="240" w:lineRule="auto"/>
        <w:rPr>
          <w:rFonts w:asciiTheme="minorBidi" w:hAnsiTheme="minorBidi"/>
          <w:color w:val="231F20"/>
          <w:u w:val="single"/>
        </w:rPr>
      </w:pPr>
    </w:p>
    <w:p w14:paraId="765D0D48" w14:textId="221063F2" w:rsidR="00EE744F" w:rsidRDefault="00EE744F" w:rsidP="00EE744F">
      <w:pPr>
        <w:autoSpaceDE w:val="0"/>
        <w:autoSpaceDN w:val="0"/>
        <w:adjustRightInd w:val="0"/>
        <w:spacing w:after="0" w:line="240" w:lineRule="auto"/>
        <w:rPr>
          <w:rFonts w:asciiTheme="minorBidi" w:hAnsiTheme="minorBidi"/>
          <w:color w:val="231F20"/>
          <w:u w:val="single"/>
        </w:rPr>
      </w:pPr>
      <w:r w:rsidRPr="00EE744F">
        <w:rPr>
          <w:rFonts w:asciiTheme="minorBidi" w:hAnsiTheme="minorBidi"/>
          <w:color w:val="231F20"/>
          <w:u w:val="single"/>
        </w:rPr>
        <w:lastRenderedPageBreak/>
        <w:t>How to Simulate</w:t>
      </w:r>
    </w:p>
    <w:p w14:paraId="71FF5584" w14:textId="77777777" w:rsidR="00EE744F" w:rsidRDefault="00EE744F" w:rsidP="00EE744F">
      <w:pPr>
        <w:autoSpaceDE w:val="0"/>
        <w:autoSpaceDN w:val="0"/>
        <w:adjustRightInd w:val="0"/>
        <w:spacing w:after="0" w:line="240" w:lineRule="auto"/>
        <w:rPr>
          <w:rFonts w:asciiTheme="minorBidi" w:hAnsiTheme="minorBidi"/>
          <w:color w:val="231F20"/>
          <w:u w:val="single"/>
        </w:rPr>
      </w:pPr>
    </w:p>
    <w:p w14:paraId="3E769CDA" w14:textId="31C54EAE" w:rsidR="00EE744F" w:rsidRPr="00AE4F36" w:rsidRDefault="00EE744F" w:rsidP="00EE744F">
      <w:pPr>
        <w:autoSpaceDE w:val="0"/>
        <w:autoSpaceDN w:val="0"/>
        <w:adjustRightInd w:val="0"/>
        <w:spacing w:after="0" w:line="240" w:lineRule="auto"/>
        <w:jc w:val="both"/>
        <w:rPr>
          <w:rFonts w:asciiTheme="minorBidi" w:hAnsiTheme="minorBidi"/>
          <w:color w:val="231F20"/>
        </w:rPr>
      </w:pPr>
      <w:r w:rsidRPr="00AE4F36">
        <w:rPr>
          <w:rFonts w:asciiTheme="minorBidi" w:hAnsiTheme="minorBidi"/>
          <w:color w:val="231F20"/>
        </w:rPr>
        <w:t>1. Using Aspen Plus, start a new simulation by choosing the “Solids” category and selecting “Solids with Metric Units” template to create a steady-state flow sheet. Notice that Aspen Plus does not assign a default property method. So, we will set it to “SOLIDS”.</w:t>
      </w:r>
    </w:p>
    <w:p w14:paraId="64928BC2" w14:textId="3536E1C9" w:rsidR="00EE744F" w:rsidRPr="00AE4F36" w:rsidRDefault="00EE744F" w:rsidP="00EE744F">
      <w:pPr>
        <w:autoSpaceDE w:val="0"/>
        <w:autoSpaceDN w:val="0"/>
        <w:adjustRightInd w:val="0"/>
        <w:spacing w:after="0" w:line="240" w:lineRule="auto"/>
        <w:jc w:val="both"/>
        <w:rPr>
          <w:rFonts w:asciiTheme="minorBidi" w:hAnsiTheme="minorBidi"/>
          <w:color w:val="231F20"/>
        </w:rPr>
      </w:pPr>
      <w:r w:rsidRPr="00AE4F36">
        <w:rPr>
          <w:rFonts w:asciiTheme="minorBidi" w:hAnsiTheme="minorBidi"/>
          <w:noProof/>
          <w:color w:val="231F20"/>
        </w:rPr>
        <w:drawing>
          <wp:anchor distT="0" distB="0" distL="114300" distR="114300" simplePos="0" relativeHeight="251693056" behindDoc="0" locked="0" layoutInCell="1" allowOverlap="1" wp14:anchorId="5E47660C" wp14:editId="27666164">
            <wp:simplePos x="0" y="0"/>
            <wp:positionH relativeFrom="margin">
              <wp:posOffset>-22860</wp:posOffset>
            </wp:positionH>
            <wp:positionV relativeFrom="paragraph">
              <wp:posOffset>784860</wp:posOffset>
            </wp:positionV>
            <wp:extent cx="6035040" cy="1737360"/>
            <wp:effectExtent l="0" t="0" r="3810" b="0"/>
            <wp:wrapSquare wrapText="bothSides"/>
            <wp:docPr id="20278759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50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4F36">
        <w:rPr>
          <w:rFonts w:asciiTheme="minorBidi" w:hAnsiTheme="minorBidi"/>
          <w:color w:val="231F20"/>
        </w:rPr>
        <w:t>2. In “Navigation” pane menu tree, go to “Components” | “Specifications” | “Selection” sheet. Click on “Find” button to search for “KCL”. Once you find “KCL”, add it to the list of components and change its “Type” from “</w:t>
      </w:r>
      <w:r w:rsidRPr="00AE4F36">
        <w:rPr>
          <w:rFonts w:asciiTheme="minorBidi" w:hAnsiTheme="minorBidi"/>
          <w:i/>
          <w:iCs/>
          <w:color w:val="231F20"/>
        </w:rPr>
        <w:t>Conventional</w:t>
      </w:r>
      <w:r w:rsidRPr="00AE4F36">
        <w:rPr>
          <w:rFonts w:asciiTheme="minorBidi" w:hAnsiTheme="minorBidi"/>
          <w:color w:val="231F20"/>
        </w:rPr>
        <w:t>” to “</w:t>
      </w:r>
      <w:r w:rsidRPr="00AE4F36">
        <w:rPr>
          <w:rFonts w:asciiTheme="minorBidi" w:hAnsiTheme="minorBidi"/>
          <w:i/>
          <w:iCs/>
          <w:color w:val="231F20"/>
        </w:rPr>
        <w:t>Solid</w:t>
      </w:r>
      <w:r w:rsidRPr="00AE4F36">
        <w:rPr>
          <w:rFonts w:asciiTheme="minorBidi" w:hAnsiTheme="minorBidi"/>
          <w:color w:val="231F20"/>
        </w:rPr>
        <w:t>”. Add water and air as well, as shown in Figure 14.18.</w:t>
      </w:r>
    </w:p>
    <w:p w14:paraId="5CAA0557" w14:textId="361E0312" w:rsidR="00BD5159" w:rsidRDefault="004860B4" w:rsidP="00AE4F36">
      <w:pPr>
        <w:autoSpaceDE w:val="0"/>
        <w:autoSpaceDN w:val="0"/>
        <w:adjustRightInd w:val="0"/>
        <w:spacing w:after="0" w:line="240" w:lineRule="auto"/>
        <w:rPr>
          <w:rFonts w:asciiTheme="minorBidi" w:hAnsiTheme="minorBidi"/>
          <w:color w:val="231F20"/>
          <w:u w:val="single"/>
        </w:rPr>
      </w:pPr>
      <w:r>
        <w:rPr>
          <w:rFonts w:asciiTheme="minorBidi" w:hAnsiTheme="minorBidi"/>
          <w:noProof/>
          <w:color w:val="231F20"/>
          <w:u w:val="single"/>
        </w:rPr>
        <w:drawing>
          <wp:anchor distT="0" distB="0" distL="114300" distR="114300" simplePos="0" relativeHeight="251694080" behindDoc="0" locked="0" layoutInCell="1" allowOverlap="1" wp14:anchorId="05DA15AF" wp14:editId="5719196F">
            <wp:simplePos x="0" y="0"/>
            <wp:positionH relativeFrom="margin">
              <wp:posOffset>-152400</wp:posOffset>
            </wp:positionH>
            <wp:positionV relativeFrom="paragraph">
              <wp:posOffset>2043430</wp:posOffset>
            </wp:positionV>
            <wp:extent cx="6303010" cy="3444240"/>
            <wp:effectExtent l="0" t="0" r="2540" b="3810"/>
            <wp:wrapSquare wrapText="bothSides"/>
            <wp:docPr id="4937409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3010" cy="3444240"/>
                    </a:xfrm>
                    <a:prstGeom prst="rect">
                      <a:avLst/>
                    </a:prstGeom>
                    <a:noFill/>
                    <a:ln>
                      <a:noFill/>
                    </a:ln>
                  </pic:spPr>
                </pic:pic>
              </a:graphicData>
            </a:graphic>
            <wp14:sizeRelH relativeFrom="margin">
              <wp14:pctWidth>0</wp14:pctWidth>
            </wp14:sizeRelH>
          </wp:anchor>
        </w:drawing>
      </w:r>
    </w:p>
    <w:p w14:paraId="3D3B7210" w14:textId="77777777" w:rsidR="00AE4F36" w:rsidRDefault="00AE4F36" w:rsidP="00AE4F36">
      <w:pPr>
        <w:autoSpaceDE w:val="0"/>
        <w:autoSpaceDN w:val="0"/>
        <w:adjustRightInd w:val="0"/>
        <w:spacing w:after="0" w:line="240" w:lineRule="auto"/>
        <w:rPr>
          <w:rFonts w:asciiTheme="minorBidi" w:hAnsiTheme="minorBidi"/>
          <w:color w:val="231F20"/>
          <w:u w:val="single"/>
        </w:rPr>
      </w:pPr>
    </w:p>
    <w:p w14:paraId="255DA726" w14:textId="122685D0" w:rsidR="00BD5159" w:rsidRPr="00BD5159" w:rsidRDefault="00BD5159" w:rsidP="00BD5159">
      <w:pPr>
        <w:autoSpaceDE w:val="0"/>
        <w:autoSpaceDN w:val="0"/>
        <w:adjustRightInd w:val="0"/>
        <w:spacing w:after="0" w:line="240" w:lineRule="auto"/>
        <w:jc w:val="both"/>
        <w:rPr>
          <w:rFonts w:asciiTheme="minorBidi" w:hAnsiTheme="minorBidi"/>
          <w:color w:val="231F20"/>
        </w:rPr>
      </w:pPr>
      <w:r w:rsidRPr="00BD5159">
        <w:rPr>
          <w:rFonts w:asciiTheme="minorBidi" w:hAnsiTheme="minorBidi"/>
          <w:color w:val="231F20"/>
        </w:rPr>
        <w:t xml:space="preserve">3. Click on “Next” button, run the simulator, and monitor warnings and errors (if any) via the “Control Panel”. Once you successfully manage to complete the property analysis step, switch to “Simulation” environment. From “Model Palette”, select “Solids” tab, click on “Dryer” icon, and add </w:t>
      </w:r>
      <w:r w:rsidRPr="00BD5159">
        <w:rPr>
          <w:rFonts w:asciiTheme="minorBidi" w:hAnsiTheme="minorBidi"/>
          <w:color w:val="231F20"/>
        </w:rPr>
        <w:lastRenderedPageBreak/>
        <w:t>the dryer icon to the flowsheet area. Add one compressor unit from “Pressure Changers” tab. In addition, add the proper input and output streams, as shown</w:t>
      </w:r>
    </w:p>
    <w:p w14:paraId="4D1B8E73" w14:textId="14E228DC" w:rsidR="00BD5159" w:rsidRDefault="00BD5159" w:rsidP="00BD5159">
      <w:pPr>
        <w:autoSpaceDE w:val="0"/>
        <w:autoSpaceDN w:val="0"/>
        <w:adjustRightInd w:val="0"/>
        <w:spacing w:after="0" w:line="240" w:lineRule="auto"/>
        <w:jc w:val="both"/>
        <w:rPr>
          <w:rFonts w:asciiTheme="minorBidi" w:hAnsiTheme="minorBidi"/>
          <w:color w:val="231F20"/>
        </w:rPr>
      </w:pPr>
      <w:r w:rsidRPr="00BD5159">
        <w:rPr>
          <w:rFonts w:asciiTheme="minorBidi" w:hAnsiTheme="minorBidi"/>
          <w:color w:val="231F20"/>
        </w:rPr>
        <w:t>in Figure 14.19.</w:t>
      </w:r>
    </w:p>
    <w:p w14:paraId="6C4E9868" w14:textId="73D846D6" w:rsidR="00BD5159" w:rsidRDefault="00BD5159" w:rsidP="00BD5159">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u w:val="single"/>
        </w:rPr>
        <w:drawing>
          <wp:anchor distT="0" distB="0" distL="114300" distR="114300" simplePos="0" relativeHeight="251695104" behindDoc="0" locked="0" layoutInCell="1" allowOverlap="1" wp14:anchorId="2495FA23" wp14:editId="06764E86">
            <wp:simplePos x="0" y="0"/>
            <wp:positionH relativeFrom="margin">
              <wp:align>left</wp:align>
            </wp:positionH>
            <wp:positionV relativeFrom="paragraph">
              <wp:posOffset>208915</wp:posOffset>
            </wp:positionV>
            <wp:extent cx="6065520" cy="3070860"/>
            <wp:effectExtent l="0" t="0" r="0" b="0"/>
            <wp:wrapSquare wrapText="bothSides"/>
            <wp:docPr id="14389576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5520" cy="3070860"/>
                    </a:xfrm>
                    <a:prstGeom prst="rect">
                      <a:avLst/>
                    </a:prstGeom>
                    <a:noFill/>
                    <a:ln>
                      <a:noFill/>
                    </a:ln>
                  </pic:spPr>
                </pic:pic>
              </a:graphicData>
            </a:graphic>
            <wp14:sizeRelH relativeFrom="margin">
              <wp14:pctWidth>0</wp14:pctWidth>
            </wp14:sizeRelH>
          </wp:anchor>
        </w:drawing>
      </w:r>
    </w:p>
    <w:p w14:paraId="271C56D9" w14:textId="38ED31A0" w:rsidR="00BD5159" w:rsidRDefault="00BD5159" w:rsidP="00BD5159">
      <w:pPr>
        <w:autoSpaceDE w:val="0"/>
        <w:autoSpaceDN w:val="0"/>
        <w:adjustRightInd w:val="0"/>
        <w:spacing w:after="0" w:line="240" w:lineRule="auto"/>
        <w:jc w:val="both"/>
        <w:rPr>
          <w:rFonts w:asciiTheme="minorBidi" w:hAnsiTheme="minorBidi"/>
          <w:color w:val="231F20"/>
          <w:u w:val="single"/>
        </w:rPr>
      </w:pPr>
    </w:p>
    <w:p w14:paraId="44D5C6D4" w14:textId="26C99CF0" w:rsidR="00BD5159" w:rsidRPr="00216C70" w:rsidRDefault="00BD5159" w:rsidP="00BD5159">
      <w:pPr>
        <w:autoSpaceDE w:val="0"/>
        <w:autoSpaceDN w:val="0"/>
        <w:adjustRightInd w:val="0"/>
        <w:spacing w:after="0" w:line="240" w:lineRule="auto"/>
        <w:jc w:val="both"/>
        <w:rPr>
          <w:rFonts w:asciiTheme="minorBidi" w:hAnsiTheme="minorBidi"/>
          <w:color w:val="231F20"/>
        </w:rPr>
      </w:pPr>
      <w:r w:rsidRPr="00216C70">
        <w:rPr>
          <w:rFonts w:asciiTheme="minorBidi" w:hAnsiTheme="minorBidi"/>
          <w:color w:val="231F20"/>
        </w:rPr>
        <w:t>Under “</w:t>
      </w:r>
      <w:r w:rsidRPr="00216C70">
        <w:rPr>
          <w:rFonts w:asciiTheme="minorBidi" w:hAnsiTheme="minorBidi"/>
          <w:b/>
          <w:bCs/>
          <w:color w:val="231F20"/>
        </w:rPr>
        <w:t>Solids</w:t>
      </w:r>
      <w:r w:rsidRPr="00216C70">
        <w:rPr>
          <w:rFonts w:asciiTheme="minorBidi" w:hAnsiTheme="minorBidi"/>
          <w:color w:val="231F20"/>
        </w:rPr>
        <w:t xml:space="preserve">” folder, </w:t>
      </w:r>
      <w:proofErr w:type="spellStart"/>
      <w:r w:rsidRPr="00216C70">
        <w:rPr>
          <w:rFonts w:asciiTheme="minorBidi" w:hAnsiTheme="minorBidi"/>
          <w:color w:val="231F20"/>
        </w:rPr>
        <w:t>selectwater</w:t>
      </w:r>
      <w:proofErr w:type="spellEnd"/>
      <w:r w:rsidRPr="00216C70">
        <w:rPr>
          <w:rFonts w:asciiTheme="minorBidi" w:hAnsiTheme="minorBidi"/>
          <w:color w:val="231F20"/>
        </w:rPr>
        <w:t xml:space="preserve"> as the moisture component, as shown in Figure 14.20.</w:t>
      </w:r>
    </w:p>
    <w:p w14:paraId="336EF48D" w14:textId="1F9672B0" w:rsidR="00216C70" w:rsidRDefault="00216C70" w:rsidP="00BD5159">
      <w:pPr>
        <w:autoSpaceDE w:val="0"/>
        <w:autoSpaceDN w:val="0"/>
        <w:adjustRightInd w:val="0"/>
        <w:spacing w:after="0" w:line="240" w:lineRule="auto"/>
        <w:jc w:val="both"/>
        <w:rPr>
          <w:rFonts w:ascii="TimesLTStd-Roman" w:hAnsi="TimesLTStd-Roman" w:cs="TimesLTStd-Roman"/>
          <w:color w:val="231F20"/>
          <w:sz w:val="20"/>
          <w:szCs w:val="20"/>
        </w:rPr>
      </w:pPr>
      <w:r>
        <w:rPr>
          <w:rFonts w:ascii="TimesLTStd-Roman" w:hAnsi="TimesLTStd-Roman" w:cs="TimesLTStd-Roman"/>
          <w:noProof/>
          <w:color w:val="231F20"/>
          <w:sz w:val="20"/>
          <w:szCs w:val="20"/>
        </w:rPr>
        <w:drawing>
          <wp:anchor distT="0" distB="0" distL="114300" distR="114300" simplePos="0" relativeHeight="251697152" behindDoc="0" locked="0" layoutInCell="1" allowOverlap="1" wp14:anchorId="73AB3671" wp14:editId="5236FC44">
            <wp:simplePos x="0" y="0"/>
            <wp:positionH relativeFrom="margin">
              <wp:align>left</wp:align>
            </wp:positionH>
            <wp:positionV relativeFrom="paragraph">
              <wp:posOffset>211455</wp:posOffset>
            </wp:positionV>
            <wp:extent cx="6065520" cy="2887980"/>
            <wp:effectExtent l="0" t="0" r="0" b="7620"/>
            <wp:wrapSquare wrapText="bothSides"/>
            <wp:docPr id="16160736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5520" cy="2887980"/>
                    </a:xfrm>
                    <a:prstGeom prst="rect">
                      <a:avLst/>
                    </a:prstGeom>
                    <a:noFill/>
                    <a:ln>
                      <a:noFill/>
                    </a:ln>
                  </pic:spPr>
                </pic:pic>
              </a:graphicData>
            </a:graphic>
            <wp14:sizeRelH relativeFrom="margin">
              <wp14:pctWidth>0</wp14:pctWidth>
            </wp14:sizeRelH>
          </wp:anchor>
        </w:drawing>
      </w:r>
    </w:p>
    <w:p w14:paraId="59414E98" w14:textId="59F38C84" w:rsidR="00216C70" w:rsidRPr="00216C70" w:rsidRDefault="00216C70" w:rsidP="00216C70">
      <w:pPr>
        <w:autoSpaceDE w:val="0"/>
        <w:autoSpaceDN w:val="0"/>
        <w:adjustRightInd w:val="0"/>
        <w:spacing w:after="0" w:line="240" w:lineRule="auto"/>
        <w:jc w:val="both"/>
        <w:rPr>
          <w:rFonts w:asciiTheme="minorBidi" w:hAnsiTheme="minorBidi"/>
          <w:color w:val="231F20"/>
        </w:rPr>
      </w:pPr>
      <w:r w:rsidRPr="00216C70">
        <w:rPr>
          <w:rFonts w:asciiTheme="minorBidi" w:hAnsiTheme="minorBidi"/>
          <w:color w:val="231F20"/>
        </w:rPr>
        <w:t>Figure 14.21 shows the creation of a simulation PSD mesh for monitoring the effect of drying on the particle size distribution of the substance being dried.</w:t>
      </w:r>
    </w:p>
    <w:p w14:paraId="6CF53323" w14:textId="1D3D43E6" w:rsidR="00BD5159" w:rsidRDefault="00216C70" w:rsidP="00BD5159">
      <w:pPr>
        <w:autoSpaceDE w:val="0"/>
        <w:autoSpaceDN w:val="0"/>
        <w:adjustRightInd w:val="0"/>
        <w:spacing w:after="0" w:line="240" w:lineRule="auto"/>
        <w:jc w:val="both"/>
        <w:rPr>
          <w:rFonts w:asciiTheme="minorBidi" w:hAnsiTheme="minorBidi"/>
          <w:color w:val="231F20"/>
          <w:u w:val="single"/>
        </w:rPr>
      </w:pPr>
      <w:r>
        <w:rPr>
          <w:rFonts w:asciiTheme="minorBidi" w:hAnsiTheme="minorBidi"/>
          <w:noProof/>
        </w:rPr>
        <w:lastRenderedPageBreak/>
        <w:drawing>
          <wp:anchor distT="0" distB="0" distL="114300" distR="114300" simplePos="0" relativeHeight="251703296" behindDoc="0" locked="0" layoutInCell="1" allowOverlap="1" wp14:anchorId="4312D532" wp14:editId="2C422F1E">
            <wp:simplePos x="0" y="0"/>
            <wp:positionH relativeFrom="margin">
              <wp:align>left</wp:align>
            </wp:positionH>
            <wp:positionV relativeFrom="paragraph">
              <wp:posOffset>234315</wp:posOffset>
            </wp:positionV>
            <wp:extent cx="6294120" cy="2636520"/>
            <wp:effectExtent l="0" t="0" r="0" b="0"/>
            <wp:wrapSquare wrapText="bothSides"/>
            <wp:docPr id="14535297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4120" cy="2636520"/>
                    </a:xfrm>
                    <a:prstGeom prst="rect">
                      <a:avLst/>
                    </a:prstGeom>
                    <a:noFill/>
                    <a:ln>
                      <a:noFill/>
                    </a:ln>
                  </pic:spPr>
                </pic:pic>
              </a:graphicData>
            </a:graphic>
            <wp14:sizeRelH relativeFrom="margin">
              <wp14:pctWidth>0</wp14:pctWidth>
            </wp14:sizeRelH>
          </wp:anchor>
        </w:drawing>
      </w:r>
    </w:p>
    <w:p w14:paraId="534C1881" w14:textId="3ECF121E" w:rsidR="00216C70" w:rsidRPr="00216C70" w:rsidRDefault="00216C70" w:rsidP="00216C70">
      <w:pPr>
        <w:jc w:val="both"/>
        <w:rPr>
          <w:rFonts w:asciiTheme="minorBidi" w:hAnsiTheme="minorBidi"/>
        </w:rPr>
      </w:pPr>
    </w:p>
    <w:p w14:paraId="7A38D36B" w14:textId="1FF88AB3" w:rsidR="00216C70" w:rsidRPr="00216C70" w:rsidRDefault="00216C70" w:rsidP="00216C70">
      <w:pPr>
        <w:autoSpaceDE w:val="0"/>
        <w:autoSpaceDN w:val="0"/>
        <w:adjustRightInd w:val="0"/>
        <w:spacing w:after="0" w:line="240" w:lineRule="auto"/>
        <w:rPr>
          <w:rFonts w:asciiTheme="minorBidi" w:hAnsiTheme="minorBidi"/>
          <w:color w:val="231F20"/>
        </w:rPr>
      </w:pPr>
      <w:r w:rsidRPr="00216C70">
        <w:rPr>
          <w:rFonts w:asciiTheme="minorBidi" w:hAnsiTheme="minorBidi"/>
          <w:color w:val="231F20"/>
        </w:rPr>
        <w:t xml:space="preserve">Figure 14.22 shows the solid inlet stream properties in terms of </w:t>
      </w:r>
      <w:r w:rsidRPr="00216C70">
        <w:rPr>
          <w:rFonts w:asciiTheme="minorBidi" w:hAnsiTheme="minorBidi"/>
          <w:i/>
          <w:iCs/>
          <w:color w:val="231F20"/>
        </w:rPr>
        <w:t>P</w:t>
      </w:r>
      <w:r w:rsidRPr="00216C70">
        <w:rPr>
          <w:rFonts w:asciiTheme="minorBidi" w:hAnsiTheme="minorBidi"/>
          <w:color w:val="231F20"/>
        </w:rPr>
        <w:t xml:space="preserve">, </w:t>
      </w:r>
      <w:r w:rsidRPr="00216C70">
        <w:rPr>
          <w:rFonts w:asciiTheme="minorBidi" w:hAnsiTheme="minorBidi"/>
          <w:i/>
          <w:iCs/>
          <w:color w:val="231F20"/>
        </w:rPr>
        <w:t>T</w:t>
      </w:r>
      <w:r w:rsidRPr="00216C70">
        <w:rPr>
          <w:rFonts w:asciiTheme="minorBidi" w:hAnsiTheme="minorBidi"/>
          <w:color w:val="231F20"/>
        </w:rPr>
        <w:t>, compositional flowrate, and PSD</w:t>
      </w:r>
    </w:p>
    <w:p w14:paraId="54B6DDE1" w14:textId="1CEDBDEF" w:rsidR="00216C70" w:rsidRPr="00216C70" w:rsidRDefault="00216C70" w:rsidP="00216C70">
      <w:pPr>
        <w:rPr>
          <w:rFonts w:asciiTheme="minorBidi" w:hAnsiTheme="minorBidi"/>
        </w:rPr>
      </w:pPr>
      <w:r w:rsidRPr="00216C70">
        <w:rPr>
          <w:rFonts w:asciiTheme="minorBidi" w:hAnsiTheme="minorBidi"/>
          <w:noProof/>
          <w:color w:val="231F20"/>
          <w:u w:val="single"/>
        </w:rPr>
        <w:drawing>
          <wp:anchor distT="0" distB="0" distL="114300" distR="114300" simplePos="0" relativeHeight="251701248" behindDoc="0" locked="0" layoutInCell="1" allowOverlap="1" wp14:anchorId="32DF7E22" wp14:editId="02A7E81E">
            <wp:simplePos x="0" y="0"/>
            <wp:positionH relativeFrom="margin">
              <wp:posOffset>45720</wp:posOffset>
            </wp:positionH>
            <wp:positionV relativeFrom="paragraph">
              <wp:posOffset>180975</wp:posOffset>
            </wp:positionV>
            <wp:extent cx="6173470" cy="3101340"/>
            <wp:effectExtent l="0" t="0" r="0" b="3810"/>
            <wp:wrapSquare wrapText="bothSides"/>
            <wp:docPr id="21079000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347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B152C" w14:textId="32134813" w:rsidR="00216C70" w:rsidRPr="00216C70" w:rsidRDefault="00216C70" w:rsidP="00216C70">
      <w:pPr>
        <w:rPr>
          <w:rFonts w:asciiTheme="minorBidi" w:hAnsiTheme="minorBidi"/>
        </w:rPr>
      </w:pPr>
    </w:p>
    <w:p w14:paraId="4423A87A" w14:textId="7A48C28D" w:rsidR="00216C70" w:rsidRPr="008B4256" w:rsidRDefault="008B4256" w:rsidP="008B4256">
      <w:pPr>
        <w:autoSpaceDE w:val="0"/>
        <w:autoSpaceDN w:val="0"/>
        <w:adjustRightInd w:val="0"/>
        <w:spacing w:after="0" w:line="240" w:lineRule="auto"/>
        <w:rPr>
          <w:rFonts w:asciiTheme="minorBidi" w:hAnsiTheme="minorBidi"/>
          <w:color w:val="231F20"/>
        </w:rPr>
      </w:pPr>
      <w:r>
        <w:rPr>
          <w:rFonts w:asciiTheme="minorBidi" w:hAnsiTheme="minorBidi"/>
          <w:noProof/>
        </w:rPr>
        <w:lastRenderedPageBreak/>
        <w:drawing>
          <wp:anchor distT="0" distB="0" distL="114300" distR="114300" simplePos="0" relativeHeight="251704320" behindDoc="0" locked="0" layoutInCell="1" allowOverlap="1" wp14:anchorId="51CC8285" wp14:editId="001112EF">
            <wp:simplePos x="0" y="0"/>
            <wp:positionH relativeFrom="margin">
              <wp:align>left</wp:align>
            </wp:positionH>
            <wp:positionV relativeFrom="paragraph">
              <wp:posOffset>464185</wp:posOffset>
            </wp:positionV>
            <wp:extent cx="6271260" cy="3703320"/>
            <wp:effectExtent l="0" t="0" r="0" b="0"/>
            <wp:wrapSquare wrapText="bothSides"/>
            <wp:docPr id="39590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71260" cy="3703320"/>
                    </a:xfrm>
                    <a:prstGeom prst="rect">
                      <a:avLst/>
                    </a:prstGeom>
                    <a:noFill/>
                    <a:ln>
                      <a:noFill/>
                    </a:ln>
                  </pic:spPr>
                </pic:pic>
              </a:graphicData>
            </a:graphic>
            <wp14:sizeRelH relativeFrom="margin">
              <wp14:pctWidth>0</wp14:pctWidth>
            </wp14:sizeRelH>
          </wp:anchor>
        </w:drawing>
      </w:r>
      <w:r w:rsidRPr="008B4256">
        <w:rPr>
          <w:rFonts w:asciiTheme="minorBidi" w:hAnsiTheme="minorBidi"/>
          <w:color w:val="231F20"/>
        </w:rPr>
        <w:t>The inlet air stream enters the compressor at a flow rate of 3000 kg/h at room temperature and pressure and will leave it at 6 bar. The dryer specifications are shown in Figure 14.23.</w:t>
      </w:r>
    </w:p>
    <w:p w14:paraId="20AC0D1B" w14:textId="51A9DE4D" w:rsidR="00216C70" w:rsidRDefault="00216C70" w:rsidP="00216C70">
      <w:pPr>
        <w:rPr>
          <w:rFonts w:asciiTheme="minorBidi" w:hAnsiTheme="minorBidi"/>
        </w:rPr>
      </w:pPr>
    </w:p>
    <w:p w14:paraId="6E667F32" w14:textId="6EF1DFB6" w:rsidR="008B4256" w:rsidRDefault="001728C6" w:rsidP="00216C70">
      <w:pPr>
        <w:rPr>
          <w:rFonts w:asciiTheme="minorBidi" w:hAnsiTheme="minorBidi"/>
        </w:rPr>
      </w:pPr>
      <w:r>
        <w:rPr>
          <w:rFonts w:asciiTheme="minorBidi" w:hAnsiTheme="minorBidi"/>
        </w:rPr>
        <w:t>5.Click Next to go to Compressor Block.</w:t>
      </w:r>
    </w:p>
    <w:p w14:paraId="2FCEA2E2" w14:textId="50203A42" w:rsidR="001728C6" w:rsidRPr="00216C70" w:rsidRDefault="001728C6" w:rsidP="00216C70">
      <w:pPr>
        <w:rPr>
          <w:rFonts w:asciiTheme="minorBidi" w:hAnsiTheme="minorBidi"/>
        </w:rPr>
      </w:pPr>
      <w:r>
        <w:rPr>
          <w:rFonts w:asciiTheme="minorBidi" w:hAnsiTheme="minorBidi"/>
          <w:noProof/>
        </w:rPr>
        <w:lastRenderedPageBreak/>
        <w:drawing>
          <wp:anchor distT="0" distB="0" distL="114300" distR="114300" simplePos="0" relativeHeight="251705344" behindDoc="0" locked="0" layoutInCell="1" allowOverlap="1" wp14:anchorId="194EE4F9" wp14:editId="244CB947">
            <wp:simplePos x="0" y="0"/>
            <wp:positionH relativeFrom="margin">
              <wp:posOffset>514350</wp:posOffset>
            </wp:positionH>
            <wp:positionV relativeFrom="paragraph">
              <wp:posOffset>41275</wp:posOffset>
            </wp:positionV>
            <wp:extent cx="5273040" cy="2941320"/>
            <wp:effectExtent l="0" t="0" r="3810" b="0"/>
            <wp:wrapSquare wrapText="bothSides"/>
            <wp:docPr id="144399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040" cy="2941320"/>
                    </a:xfrm>
                    <a:prstGeom prst="rect">
                      <a:avLst/>
                    </a:prstGeom>
                    <a:noFill/>
                    <a:ln>
                      <a:noFill/>
                    </a:ln>
                  </pic:spPr>
                </pic:pic>
              </a:graphicData>
            </a:graphic>
            <wp14:sizeRelV relativeFrom="margin">
              <wp14:pctHeight>0</wp14:pctHeight>
            </wp14:sizeRelV>
          </wp:anchor>
        </w:drawing>
      </w:r>
    </w:p>
    <w:p w14:paraId="4DDA074F" w14:textId="77777777" w:rsidR="00216C70" w:rsidRDefault="00216C70" w:rsidP="00216C70">
      <w:pPr>
        <w:rPr>
          <w:rFonts w:asciiTheme="minorBidi" w:hAnsiTheme="minorBidi"/>
        </w:rPr>
      </w:pPr>
    </w:p>
    <w:p w14:paraId="01B3834B" w14:textId="77777777" w:rsidR="001728C6" w:rsidRPr="001728C6" w:rsidRDefault="001728C6" w:rsidP="001728C6">
      <w:pPr>
        <w:rPr>
          <w:rFonts w:asciiTheme="minorBidi" w:hAnsiTheme="minorBidi"/>
        </w:rPr>
      </w:pPr>
    </w:p>
    <w:p w14:paraId="1CB04409" w14:textId="77777777" w:rsidR="001728C6" w:rsidRPr="001728C6" w:rsidRDefault="001728C6" w:rsidP="001728C6">
      <w:pPr>
        <w:rPr>
          <w:rFonts w:asciiTheme="minorBidi" w:hAnsiTheme="minorBidi"/>
        </w:rPr>
      </w:pPr>
    </w:p>
    <w:p w14:paraId="6E091E7D" w14:textId="77777777" w:rsidR="001728C6" w:rsidRPr="001728C6" w:rsidRDefault="001728C6" w:rsidP="001728C6">
      <w:pPr>
        <w:rPr>
          <w:rFonts w:asciiTheme="minorBidi" w:hAnsiTheme="minorBidi"/>
        </w:rPr>
      </w:pPr>
    </w:p>
    <w:p w14:paraId="2DA7B69D" w14:textId="77777777" w:rsidR="001728C6" w:rsidRPr="001728C6" w:rsidRDefault="001728C6" w:rsidP="001728C6">
      <w:pPr>
        <w:rPr>
          <w:rFonts w:asciiTheme="minorBidi" w:hAnsiTheme="minorBidi"/>
        </w:rPr>
      </w:pPr>
    </w:p>
    <w:p w14:paraId="5035BA1E" w14:textId="77777777" w:rsidR="001728C6" w:rsidRPr="001728C6" w:rsidRDefault="001728C6" w:rsidP="001728C6">
      <w:pPr>
        <w:rPr>
          <w:rFonts w:asciiTheme="minorBidi" w:hAnsiTheme="minorBidi"/>
        </w:rPr>
      </w:pPr>
    </w:p>
    <w:p w14:paraId="6EFE5B35" w14:textId="77777777" w:rsidR="001728C6" w:rsidRPr="001728C6" w:rsidRDefault="001728C6" w:rsidP="001728C6">
      <w:pPr>
        <w:rPr>
          <w:rFonts w:asciiTheme="minorBidi" w:hAnsiTheme="minorBidi"/>
        </w:rPr>
      </w:pPr>
    </w:p>
    <w:p w14:paraId="5FF46ACE" w14:textId="77777777" w:rsidR="001728C6" w:rsidRPr="001728C6" w:rsidRDefault="001728C6" w:rsidP="001728C6">
      <w:pPr>
        <w:rPr>
          <w:rFonts w:asciiTheme="minorBidi" w:hAnsiTheme="minorBidi"/>
        </w:rPr>
      </w:pPr>
    </w:p>
    <w:p w14:paraId="560BF5D2" w14:textId="77777777" w:rsidR="001728C6" w:rsidRDefault="001728C6" w:rsidP="001728C6">
      <w:pPr>
        <w:rPr>
          <w:rFonts w:asciiTheme="minorBidi" w:hAnsiTheme="minorBidi"/>
        </w:rPr>
      </w:pPr>
    </w:p>
    <w:p w14:paraId="3EDDB0AB" w14:textId="77777777" w:rsidR="001728C6" w:rsidRDefault="001728C6" w:rsidP="001728C6">
      <w:pPr>
        <w:rPr>
          <w:rFonts w:asciiTheme="minorBidi" w:hAnsiTheme="minorBidi"/>
        </w:rPr>
      </w:pPr>
    </w:p>
    <w:p w14:paraId="01A89C01" w14:textId="30D39197" w:rsidR="001728C6" w:rsidRDefault="00407A41" w:rsidP="001728C6">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06368" behindDoc="0" locked="0" layoutInCell="1" allowOverlap="1" wp14:anchorId="12077EE5" wp14:editId="6F50930E">
            <wp:simplePos x="0" y="0"/>
            <wp:positionH relativeFrom="margin">
              <wp:align>left</wp:align>
            </wp:positionH>
            <wp:positionV relativeFrom="paragraph">
              <wp:posOffset>1111885</wp:posOffset>
            </wp:positionV>
            <wp:extent cx="6065520" cy="3413760"/>
            <wp:effectExtent l="0" t="0" r="0" b="0"/>
            <wp:wrapSquare wrapText="bothSides"/>
            <wp:docPr id="1419382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5520" cy="341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8C6" w:rsidRPr="001728C6">
        <w:rPr>
          <w:rFonts w:asciiTheme="minorBidi" w:hAnsiTheme="minorBidi"/>
          <w:color w:val="231F20"/>
        </w:rPr>
        <w:t>Notice that the “</w:t>
      </w:r>
      <w:r w:rsidR="001728C6" w:rsidRPr="001728C6">
        <w:rPr>
          <w:rFonts w:asciiTheme="minorBidi" w:hAnsiTheme="minorBidi"/>
          <w:b/>
          <w:bCs/>
          <w:color w:val="231F20"/>
        </w:rPr>
        <w:t>Shortcut</w:t>
      </w:r>
      <w:r w:rsidR="001728C6" w:rsidRPr="001728C6">
        <w:rPr>
          <w:rFonts w:asciiTheme="minorBidi" w:hAnsiTheme="minorBidi"/>
          <w:color w:val="231F20"/>
        </w:rPr>
        <w:t>” is simpler than the “</w:t>
      </w:r>
      <w:r w:rsidR="001728C6" w:rsidRPr="001728C6">
        <w:rPr>
          <w:rFonts w:asciiTheme="minorBidi" w:hAnsiTheme="minorBidi"/>
          <w:b/>
          <w:bCs/>
          <w:color w:val="231F20"/>
        </w:rPr>
        <w:t xml:space="preserve">Convective </w:t>
      </w:r>
      <w:r w:rsidRPr="001728C6">
        <w:rPr>
          <w:rFonts w:asciiTheme="minorBidi" w:hAnsiTheme="minorBidi"/>
          <w:b/>
          <w:bCs/>
          <w:color w:val="231F20"/>
        </w:rPr>
        <w:t>dryer</w:t>
      </w:r>
      <w:r w:rsidRPr="001728C6">
        <w:rPr>
          <w:rFonts w:asciiTheme="minorBidi" w:hAnsiTheme="minorBidi"/>
          <w:color w:val="231F20"/>
        </w:rPr>
        <w:t>” method</w:t>
      </w:r>
      <w:r w:rsidR="001728C6" w:rsidRPr="001728C6">
        <w:rPr>
          <w:rFonts w:asciiTheme="minorBidi" w:hAnsiTheme="minorBidi"/>
          <w:color w:val="231F20"/>
        </w:rPr>
        <w:t xml:space="preserve"> in terms of </w:t>
      </w:r>
      <w:proofErr w:type="spellStart"/>
      <w:r w:rsidR="001728C6" w:rsidRPr="001728C6">
        <w:rPr>
          <w:rFonts w:asciiTheme="minorBidi" w:hAnsiTheme="minorBidi"/>
          <w:color w:val="231F20"/>
        </w:rPr>
        <w:t>inputrequirements</w:t>
      </w:r>
      <w:proofErr w:type="spellEnd"/>
      <w:r w:rsidR="001728C6" w:rsidRPr="001728C6">
        <w:rPr>
          <w:rFonts w:asciiTheme="minorBidi" w:hAnsiTheme="minorBidi"/>
          <w:color w:val="231F20"/>
        </w:rPr>
        <w:t xml:space="preserve">, nevertheless, less </w:t>
      </w:r>
      <w:r w:rsidRPr="001728C6">
        <w:rPr>
          <w:rFonts w:asciiTheme="minorBidi" w:hAnsiTheme="minorBidi"/>
          <w:color w:val="231F20"/>
        </w:rPr>
        <w:t>rigorous. The</w:t>
      </w:r>
      <w:r w:rsidR="001728C6" w:rsidRPr="001728C6">
        <w:rPr>
          <w:rFonts w:asciiTheme="minorBidi" w:hAnsiTheme="minorBidi"/>
          <w:color w:val="231F20"/>
        </w:rPr>
        <w:t xml:space="preserve"> drying curve characteristics are shown in Figure 14.</w:t>
      </w:r>
      <w:r w:rsidRPr="001728C6">
        <w:rPr>
          <w:rFonts w:asciiTheme="minorBidi" w:hAnsiTheme="minorBidi"/>
          <w:color w:val="231F20"/>
        </w:rPr>
        <w:t>24. Notice</w:t>
      </w:r>
      <w:r w:rsidR="001728C6" w:rsidRPr="001728C6">
        <w:rPr>
          <w:rFonts w:asciiTheme="minorBidi" w:hAnsiTheme="minorBidi"/>
          <w:color w:val="231F20"/>
        </w:rPr>
        <w:t xml:space="preserve"> that the </w:t>
      </w:r>
      <w:r w:rsidR="001728C6" w:rsidRPr="001728C6">
        <w:rPr>
          <w:rFonts w:asciiTheme="minorBidi" w:hAnsiTheme="minorBidi"/>
          <w:b/>
          <w:bCs/>
          <w:color w:val="231F20"/>
        </w:rPr>
        <w:t>critical solids</w:t>
      </w:r>
      <w:r w:rsidR="001728C6">
        <w:rPr>
          <w:rFonts w:asciiTheme="minorBidi" w:hAnsiTheme="minorBidi"/>
          <w:color w:val="231F20"/>
        </w:rPr>
        <w:t xml:space="preserve"> </w:t>
      </w:r>
      <w:r w:rsidR="001728C6" w:rsidRPr="001728C6">
        <w:rPr>
          <w:rFonts w:asciiTheme="minorBidi" w:hAnsiTheme="minorBidi"/>
          <w:b/>
          <w:bCs/>
          <w:color w:val="231F20"/>
        </w:rPr>
        <w:t xml:space="preserve">moisture content </w:t>
      </w:r>
      <w:r w:rsidR="001728C6" w:rsidRPr="001728C6">
        <w:rPr>
          <w:rFonts w:asciiTheme="minorBidi" w:hAnsiTheme="minorBidi"/>
          <w:color w:val="231F20"/>
        </w:rPr>
        <w:t xml:space="preserve">is the moisture content at which further evaporation is mass-transfer limited and the second drying phase begins, and the </w:t>
      </w:r>
      <w:r w:rsidR="001728C6" w:rsidRPr="001728C6">
        <w:rPr>
          <w:rFonts w:asciiTheme="minorBidi" w:hAnsiTheme="minorBidi"/>
          <w:b/>
          <w:bCs/>
          <w:color w:val="231F20"/>
        </w:rPr>
        <w:t>equilibrium solids moisture content</w:t>
      </w:r>
      <w:r w:rsidR="001728C6" w:rsidRPr="001728C6">
        <w:rPr>
          <w:rFonts w:asciiTheme="minorBidi" w:hAnsiTheme="minorBidi"/>
          <w:color w:val="231F20"/>
        </w:rPr>
        <w:t xml:space="preserve"> is the ultimate moisture content at which point no further drying is possible.</w:t>
      </w:r>
    </w:p>
    <w:p w14:paraId="1A37D5AC" w14:textId="47AE086E" w:rsidR="00407A41" w:rsidRDefault="00515DF2" w:rsidP="00407A41">
      <w:pPr>
        <w:rPr>
          <w:rFonts w:asciiTheme="minorBidi" w:hAnsiTheme="minorBidi"/>
        </w:rPr>
      </w:pPr>
      <w:r>
        <w:rPr>
          <w:rFonts w:asciiTheme="minorBidi" w:hAnsiTheme="minorBidi"/>
          <w:noProof/>
        </w:rPr>
        <w:lastRenderedPageBreak/>
        <w:drawing>
          <wp:anchor distT="0" distB="0" distL="114300" distR="114300" simplePos="0" relativeHeight="251708416" behindDoc="0" locked="0" layoutInCell="1" allowOverlap="1" wp14:anchorId="03BED6C3" wp14:editId="7A86346E">
            <wp:simplePos x="0" y="0"/>
            <wp:positionH relativeFrom="margin">
              <wp:align>left</wp:align>
            </wp:positionH>
            <wp:positionV relativeFrom="paragraph">
              <wp:posOffset>4723765</wp:posOffset>
            </wp:positionV>
            <wp:extent cx="6126480" cy="2567940"/>
            <wp:effectExtent l="0" t="0" r="7620" b="3810"/>
            <wp:wrapSquare wrapText="bothSides"/>
            <wp:docPr id="2037972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6480" cy="2567940"/>
                    </a:xfrm>
                    <a:prstGeom prst="rect">
                      <a:avLst/>
                    </a:prstGeom>
                    <a:noFill/>
                    <a:ln>
                      <a:noFill/>
                    </a:ln>
                  </pic:spPr>
                </pic:pic>
              </a:graphicData>
            </a:graphic>
            <wp14:sizeRelH relativeFrom="margin">
              <wp14:pctWidth>0</wp14:pctWidth>
            </wp14:sizeRelH>
          </wp:anchor>
        </w:drawing>
      </w:r>
      <w:r w:rsidR="00407A41">
        <w:rPr>
          <w:rFonts w:asciiTheme="minorBidi" w:hAnsiTheme="minorBidi"/>
          <w:noProof/>
        </w:rPr>
        <w:drawing>
          <wp:anchor distT="0" distB="0" distL="114300" distR="114300" simplePos="0" relativeHeight="251707392" behindDoc="0" locked="0" layoutInCell="1" allowOverlap="1" wp14:anchorId="3BC04615" wp14:editId="23811A13">
            <wp:simplePos x="0" y="0"/>
            <wp:positionH relativeFrom="column">
              <wp:posOffset>152400</wp:posOffset>
            </wp:positionH>
            <wp:positionV relativeFrom="paragraph">
              <wp:posOffset>365125</wp:posOffset>
            </wp:positionV>
            <wp:extent cx="5654040" cy="4251960"/>
            <wp:effectExtent l="0" t="0" r="3810" b="0"/>
            <wp:wrapSquare wrapText="bothSides"/>
            <wp:docPr id="1645182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4040" cy="425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A41">
        <w:rPr>
          <w:rFonts w:asciiTheme="minorBidi" w:hAnsiTheme="minorBidi"/>
        </w:rPr>
        <w:t>Results</w:t>
      </w:r>
    </w:p>
    <w:p w14:paraId="37817843" w14:textId="1A25A554" w:rsidR="00515DF2" w:rsidRDefault="00515DF2" w:rsidP="00515DF2">
      <w:pPr>
        <w:rPr>
          <w:rFonts w:asciiTheme="minorBidi" w:hAnsiTheme="minorBidi"/>
        </w:rPr>
      </w:pPr>
      <w:r>
        <w:rPr>
          <w:rFonts w:asciiTheme="minorBidi" w:hAnsiTheme="minorBidi"/>
        </w:rPr>
        <w:t>Part 4</w:t>
      </w:r>
    </w:p>
    <w:p w14:paraId="259A25C7" w14:textId="02355ACF" w:rsidR="00515DF2" w:rsidRPr="00515DF2" w:rsidRDefault="00515DF2" w:rsidP="00515DF2">
      <w:pPr>
        <w:rPr>
          <w:rFonts w:asciiTheme="minorBidi" w:hAnsiTheme="minorBidi"/>
          <w:color w:val="231F20"/>
        </w:rPr>
      </w:pPr>
      <w:r w:rsidRPr="00515DF2">
        <w:rPr>
          <w:rFonts w:asciiTheme="minorBidi" w:hAnsiTheme="minorBidi"/>
          <w:color w:val="231F20"/>
          <w:u w:val="single"/>
        </w:rPr>
        <w:lastRenderedPageBreak/>
        <w:t>Example:</w:t>
      </w:r>
      <w:r w:rsidRPr="00515DF2">
        <w:rPr>
          <w:rFonts w:asciiTheme="minorBidi" w:hAnsiTheme="minorBidi"/>
          <w:color w:val="231F20"/>
        </w:rPr>
        <w:t xml:space="preserve"> KCL CRYSTALLIZATION</w:t>
      </w:r>
    </w:p>
    <w:p w14:paraId="59576942" w14:textId="0DBBD848" w:rsidR="00515DF2" w:rsidRDefault="001673BA" w:rsidP="001673BA">
      <w:pPr>
        <w:autoSpaceDE w:val="0"/>
        <w:autoSpaceDN w:val="0"/>
        <w:adjustRightInd w:val="0"/>
        <w:spacing w:after="0" w:line="240" w:lineRule="auto"/>
        <w:rPr>
          <w:rFonts w:asciiTheme="minorBidi" w:hAnsiTheme="minorBidi"/>
          <w:color w:val="231F20"/>
        </w:rPr>
      </w:pPr>
      <w:r w:rsidRPr="001673BA">
        <w:rPr>
          <w:rFonts w:asciiTheme="minorBidi" w:hAnsiTheme="minorBidi"/>
          <w:color w:val="231F20"/>
        </w:rPr>
        <w:t xml:space="preserve">Consider the process of </w:t>
      </w:r>
      <w:proofErr w:type="spellStart"/>
      <w:r w:rsidRPr="001673BA">
        <w:rPr>
          <w:rFonts w:asciiTheme="minorBidi" w:hAnsiTheme="minorBidi"/>
          <w:color w:val="231F20"/>
        </w:rPr>
        <w:t>KCl</w:t>
      </w:r>
      <w:proofErr w:type="spellEnd"/>
      <w:r w:rsidRPr="001673BA">
        <w:rPr>
          <w:rFonts w:asciiTheme="minorBidi" w:hAnsiTheme="minorBidi"/>
          <w:color w:val="231F20"/>
        </w:rPr>
        <w:t xml:space="preserve"> crystallization from </w:t>
      </w:r>
      <w:proofErr w:type="spellStart"/>
      <w:r w:rsidRPr="001673BA">
        <w:rPr>
          <w:rFonts w:asciiTheme="minorBidi" w:hAnsiTheme="minorBidi"/>
          <w:color w:val="231F20"/>
        </w:rPr>
        <w:t>KCl</w:t>
      </w:r>
      <w:proofErr w:type="spellEnd"/>
      <w:r w:rsidRPr="001673BA">
        <w:rPr>
          <w:rFonts w:asciiTheme="minorBidi" w:hAnsiTheme="minorBidi"/>
          <w:color w:val="231F20"/>
        </w:rPr>
        <w:t xml:space="preserve"> solution using heat to evaporate the water and result in a supersaturated solution that will be the cause for solid precipitation at the bottom of the mother liquor.</w:t>
      </w:r>
    </w:p>
    <w:p w14:paraId="12658011" w14:textId="77777777" w:rsidR="001673BA" w:rsidRPr="001673BA" w:rsidRDefault="001673BA" w:rsidP="001673BA">
      <w:pPr>
        <w:autoSpaceDE w:val="0"/>
        <w:autoSpaceDN w:val="0"/>
        <w:adjustRightInd w:val="0"/>
        <w:spacing w:after="0" w:line="240" w:lineRule="auto"/>
        <w:rPr>
          <w:rFonts w:asciiTheme="minorBidi" w:hAnsiTheme="minorBidi"/>
          <w:color w:val="231F20"/>
        </w:rPr>
      </w:pPr>
    </w:p>
    <w:p w14:paraId="5ECA0D09" w14:textId="3ED35FB4" w:rsidR="001673BA" w:rsidRPr="001673BA" w:rsidRDefault="001673BA" w:rsidP="001673BA">
      <w:pPr>
        <w:autoSpaceDE w:val="0"/>
        <w:autoSpaceDN w:val="0"/>
        <w:adjustRightInd w:val="0"/>
        <w:spacing w:after="0" w:line="240" w:lineRule="auto"/>
        <w:jc w:val="both"/>
        <w:rPr>
          <w:rFonts w:asciiTheme="minorBidi" w:hAnsiTheme="minorBidi"/>
          <w:color w:val="231F20"/>
        </w:rPr>
      </w:pPr>
      <w:r w:rsidRPr="001673BA">
        <w:rPr>
          <w:rFonts w:asciiTheme="minorBidi" w:hAnsiTheme="minorBidi"/>
          <w:color w:val="231F20"/>
        </w:rPr>
        <w:t>1. Using Aspen Plus, start a new simulation by choosing the “Solids” category and selecting “Solids with Metric Units” template to create a steady-state flowsheet. Notice that Aspen Plus does not assign a default property method. So, we will set it to “SOLIDS”.</w:t>
      </w:r>
    </w:p>
    <w:p w14:paraId="575ED074" w14:textId="2BA487ED" w:rsidR="001673BA" w:rsidRDefault="00CF243C" w:rsidP="001673BA">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0464" behindDoc="0" locked="0" layoutInCell="1" allowOverlap="1" wp14:anchorId="0652D8B5" wp14:editId="56386AFC">
            <wp:simplePos x="0" y="0"/>
            <wp:positionH relativeFrom="margin">
              <wp:align>left</wp:align>
            </wp:positionH>
            <wp:positionV relativeFrom="paragraph">
              <wp:posOffset>2428240</wp:posOffset>
            </wp:positionV>
            <wp:extent cx="6019800" cy="3322320"/>
            <wp:effectExtent l="0" t="0" r="0" b="0"/>
            <wp:wrapSquare wrapText="bothSides"/>
            <wp:docPr id="1104792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9800" cy="332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3BA">
        <w:rPr>
          <w:rFonts w:asciiTheme="minorBidi" w:hAnsiTheme="minorBidi"/>
          <w:noProof/>
          <w:color w:val="231F20"/>
        </w:rPr>
        <w:drawing>
          <wp:anchor distT="0" distB="0" distL="114300" distR="114300" simplePos="0" relativeHeight="251709440" behindDoc="0" locked="0" layoutInCell="1" allowOverlap="1" wp14:anchorId="79C7D04A" wp14:editId="703BB2E7">
            <wp:simplePos x="0" y="0"/>
            <wp:positionH relativeFrom="margin">
              <wp:align>left</wp:align>
            </wp:positionH>
            <wp:positionV relativeFrom="paragraph">
              <wp:posOffset>626110</wp:posOffset>
            </wp:positionV>
            <wp:extent cx="6019800" cy="1752600"/>
            <wp:effectExtent l="0" t="0" r="0" b="0"/>
            <wp:wrapSquare wrapText="bothSides"/>
            <wp:docPr id="1306977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800" cy="1752600"/>
                    </a:xfrm>
                    <a:prstGeom prst="rect">
                      <a:avLst/>
                    </a:prstGeom>
                    <a:noFill/>
                    <a:ln>
                      <a:noFill/>
                    </a:ln>
                  </pic:spPr>
                </pic:pic>
              </a:graphicData>
            </a:graphic>
            <wp14:sizeRelH relativeFrom="margin">
              <wp14:pctWidth>0</wp14:pctWidth>
            </wp14:sizeRelH>
          </wp:anchor>
        </w:drawing>
      </w:r>
      <w:r w:rsidR="001673BA" w:rsidRPr="001673BA">
        <w:rPr>
          <w:rFonts w:asciiTheme="minorBidi" w:hAnsiTheme="minorBidi"/>
          <w:color w:val="231F20"/>
        </w:rPr>
        <w:t xml:space="preserve">2.In “Navigation” pane menu tree, go to “Components” | “Specifications” | “Selection” sheet. Add </w:t>
      </w:r>
      <w:proofErr w:type="spellStart"/>
      <w:r w:rsidR="001673BA" w:rsidRPr="001673BA">
        <w:rPr>
          <w:rFonts w:asciiTheme="minorBidi" w:hAnsiTheme="minorBidi"/>
          <w:color w:val="231F20"/>
        </w:rPr>
        <w:t>KCl</w:t>
      </w:r>
      <w:proofErr w:type="spellEnd"/>
      <w:r w:rsidR="001673BA" w:rsidRPr="001673BA">
        <w:rPr>
          <w:rFonts w:asciiTheme="minorBidi" w:hAnsiTheme="minorBidi"/>
          <w:color w:val="231F20"/>
        </w:rPr>
        <w:t xml:space="preserve"> twice once as “</w:t>
      </w:r>
      <w:r w:rsidR="001673BA" w:rsidRPr="001673BA">
        <w:rPr>
          <w:rFonts w:asciiTheme="minorBidi" w:hAnsiTheme="minorBidi"/>
          <w:i/>
          <w:iCs/>
          <w:color w:val="231F20"/>
        </w:rPr>
        <w:t>Solid</w:t>
      </w:r>
      <w:r w:rsidR="001673BA" w:rsidRPr="001673BA">
        <w:rPr>
          <w:rFonts w:asciiTheme="minorBidi" w:hAnsiTheme="minorBidi"/>
          <w:color w:val="231F20"/>
        </w:rPr>
        <w:t>” (i.e., “KCL(S)”) and another as “Conventional” (i.e., “KCL”) to the list of components and add water as well, as shown in Figure 14.25.</w:t>
      </w:r>
    </w:p>
    <w:p w14:paraId="555866F0" w14:textId="1C18DB1E" w:rsidR="001673BA" w:rsidRPr="001673BA" w:rsidRDefault="001673BA" w:rsidP="001673BA">
      <w:pPr>
        <w:autoSpaceDE w:val="0"/>
        <w:autoSpaceDN w:val="0"/>
        <w:adjustRightInd w:val="0"/>
        <w:spacing w:after="0" w:line="240" w:lineRule="auto"/>
        <w:jc w:val="both"/>
        <w:rPr>
          <w:rFonts w:asciiTheme="minorBidi" w:hAnsiTheme="minorBidi"/>
          <w:color w:val="231F20"/>
        </w:rPr>
      </w:pPr>
      <w:r w:rsidRPr="001673BA">
        <w:rPr>
          <w:rFonts w:asciiTheme="minorBidi" w:hAnsiTheme="minorBidi"/>
          <w:color w:val="231F20"/>
        </w:rPr>
        <w:t>3. Click on “Next” button, run the simulator, and monitor warning and errors (if any) via the “Control Panel”. Once you successfully manage to complete the property analysis step, switch to “Simulation” environment.</w:t>
      </w:r>
    </w:p>
    <w:p w14:paraId="37D27171" w14:textId="77777777" w:rsidR="001673BA" w:rsidRPr="001673BA" w:rsidRDefault="001673BA" w:rsidP="001673BA">
      <w:pPr>
        <w:autoSpaceDE w:val="0"/>
        <w:autoSpaceDN w:val="0"/>
        <w:adjustRightInd w:val="0"/>
        <w:spacing w:after="0" w:line="240" w:lineRule="auto"/>
        <w:jc w:val="both"/>
        <w:rPr>
          <w:rFonts w:asciiTheme="minorBidi" w:hAnsiTheme="minorBidi"/>
          <w:color w:val="231F20"/>
        </w:rPr>
      </w:pPr>
    </w:p>
    <w:p w14:paraId="5D9288F4" w14:textId="045B96EC" w:rsidR="001673BA" w:rsidRDefault="009B2159" w:rsidP="00CF243C">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11488" behindDoc="0" locked="0" layoutInCell="1" allowOverlap="1" wp14:anchorId="0A0970EB" wp14:editId="0FA9D3F5">
            <wp:simplePos x="0" y="0"/>
            <wp:positionH relativeFrom="margin">
              <wp:align>left</wp:align>
            </wp:positionH>
            <wp:positionV relativeFrom="paragraph">
              <wp:posOffset>629285</wp:posOffset>
            </wp:positionV>
            <wp:extent cx="6057900" cy="2682240"/>
            <wp:effectExtent l="0" t="0" r="0" b="3810"/>
            <wp:wrapSquare wrapText="bothSides"/>
            <wp:docPr id="1008995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57900"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3BA" w:rsidRPr="001673BA">
        <w:rPr>
          <w:rFonts w:asciiTheme="minorBidi" w:hAnsiTheme="minorBidi"/>
          <w:color w:val="231F20"/>
        </w:rPr>
        <w:t>4.From “Model Palette”, select “Solids” tab, click on “Crystallizer” icon, and add the crystallizer icon to the flowsheet area. In addition, add the proper input and output streams, as shown in Figure 14.26.</w:t>
      </w:r>
    </w:p>
    <w:p w14:paraId="3C67891F" w14:textId="77777777" w:rsidR="009B2159" w:rsidRDefault="009B2159" w:rsidP="009B2159">
      <w:pPr>
        <w:autoSpaceDE w:val="0"/>
        <w:autoSpaceDN w:val="0"/>
        <w:adjustRightInd w:val="0"/>
        <w:spacing w:after="0" w:line="240" w:lineRule="auto"/>
        <w:rPr>
          <w:rFonts w:ascii="TimesLTStd-Roman" w:hAnsi="TimesLTStd-Roman" w:cs="TimesLTStd-Roman"/>
          <w:color w:val="231F20"/>
          <w:sz w:val="20"/>
          <w:szCs w:val="20"/>
        </w:rPr>
      </w:pPr>
    </w:p>
    <w:p w14:paraId="1D4DEFC6" w14:textId="77777777" w:rsidR="009B2159" w:rsidRDefault="009B2159" w:rsidP="009B2159">
      <w:pPr>
        <w:autoSpaceDE w:val="0"/>
        <w:autoSpaceDN w:val="0"/>
        <w:adjustRightInd w:val="0"/>
        <w:spacing w:after="0" w:line="240" w:lineRule="auto"/>
        <w:rPr>
          <w:rFonts w:ascii="TimesLTStd-Roman" w:hAnsi="TimesLTStd-Roman" w:cs="TimesLTStd-Roman"/>
          <w:color w:val="231F20"/>
          <w:sz w:val="20"/>
          <w:szCs w:val="20"/>
        </w:rPr>
      </w:pPr>
    </w:p>
    <w:p w14:paraId="23BC7030" w14:textId="0ECA7ECF" w:rsidR="009B2159" w:rsidRPr="009B2159" w:rsidRDefault="009B2159" w:rsidP="009B2159">
      <w:pPr>
        <w:autoSpaceDE w:val="0"/>
        <w:autoSpaceDN w:val="0"/>
        <w:adjustRightInd w:val="0"/>
        <w:spacing w:after="0" w:line="240" w:lineRule="auto"/>
        <w:jc w:val="both"/>
        <w:rPr>
          <w:rFonts w:asciiTheme="minorBidi" w:hAnsiTheme="minorBidi"/>
          <w:color w:val="231F20"/>
        </w:rPr>
      </w:pPr>
      <w:r w:rsidRPr="009B2159">
        <w:rPr>
          <w:rFonts w:asciiTheme="minorBidi" w:hAnsiTheme="minorBidi"/>
          <w:color w:val="231F20"/>
        </w:rPr>
        <w:t xml:space="preserve">5.Figure 14.29 shows the feed stream properties in terms of </w:t>
      </w:r>
      <w:r w:rsidRPr="009B2159">
        <w:rPr>
          <w:rFonts w:asciiTheme="minorBidi" w:hAnsiTheme="minorBidi"/>
          <w:i/>
          <w:iCs/>
          <w:color w:val="231F20"/>
        </w:rPr>
        <w:t>P</w:t>
      </w:r>
      <w:r w:rsidRPr="009B2159">
        <w:rPr>
          <w:rFonts w:asciiTheme="minorBidi" w:hAnsiTheme="minorBidi"/>
          <w:color w:val="231F20"/>
        </w:rPr>
        <w:t xml:space="preserve">, </w:t>
      </w:r>
      <w:r w:rsidRPr="009B2159">
        <w:rPr>
          <w:rFonts w:asciiTheme="minorBidi" w:hAnsiTheme="minorBidi"/>
          <w:i/>
          <w:iCs/>
          <w:color w:val="231F20"/>
        </w:rPr>
        <w:t>T</w:t>
      </w:r>
      <w:r w:rsidRPr="009B2159">
        <w:rPr>
          <w:rFonts w:asciiTheme="minorBidi" w:hAnsiTheme="minorBidi"/>
          <w:color w:val="231F20"/>
        </w:rPr>
        <w:t xml:space="preserve">, and compositional flowrate. There will be no need for PSD specification because the feed stream is a saturated aqueous </w:t>
      </w:r>
      <w:proofErr w:type="spellStart"/>
      <w:r w:rsidRPr="009B2159">
        <w:rPr>
          <w:rFonts w:asciiTheme="minorBidi" w:hAnsiTheme="minorBidi"/>
          <w:color w:val="231F20"/>
        </w:rPr>
        <w:t>KCl</w:t>
      </w:r>
      <w:proofErr w:type="spellEnd"/>
      <w:r w:rsidRPr="009B2159">
        <w:rPr>
          <w:rFonts w:asciiTheme="minorBidi" w:hAnsiTheme="minorBidi"/>
          <w:color w:val="231F20"/>
        </w:rPr>
        <w:t xml:space="preserve"> solution entering at the maximum solubility, which is 35 g </w:t>
      </w:r>
      <w:proofErr w:type="spellStart"/>
      <w:r w:rsidRPr="009B2159">
        <w:rPr>
          <w:rFonts w:asciiTheme="minorBidi" w:hAnsiTheme="minorBidi"/>
          <w:color w:val="231F20"/>
        </w:rPr>
        <w:t>KCl</w:t>
      </w:r>
      <w:proofErr w:type="spellEnd"/>
      <w:r w:rsidRPr="009B2159">
        <w:rPr>
          <w:rFonts w:asciiTheme="minorBidi" w:hAnsiTheme="minorBidi"/>
          <w:color w:val="231F20"/>
        </w:rPr>
        <w:t xml:space="preserve">/100 g water (amounts to </w:t>
      </w:r>
      <w:proofErr w:type="spellStart"/>
      <w:r w:rsidRPr="009B2159">
        <w:rPr>
          <w:rFonts w:asciiTheme="minorBidi" w:hAnsiTheme="minorBidi"/>
          <w:color w:val="231F20"/>
        </w:rPr>
        <w:t>KCl</w:t>
      </w:r>
      <w:proofErr w:type="spellEnd"/>
      <w:r w:rsidRPr="009B2159">
        <w:rPr>
          <w:rFonts w:asciiTheme="minorBidi" w:hAnsiTheme="minorBidi"/>
          <w:color w:val="231F20"/>
        </w:rPr>
        <w:t xml:space="preserve"> mass fraction of 0.26).</w:t>
      </w:r>
    </w:p>
    <w:p w14:paraId="28776689" w14:textId="0F93669A" w:rsidR="009B2159" w:rsidRPr="009B2159" w:rsidRDefault="009B2159" w:rsidP="009B2159">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12512" behindDoc="0" locked="0" layoutInCell="1" allowOverlap="1" wp14:anchorId="62E471A1" wp14:editId="51E1544D">
            <wp:simplePos x="0" y="0"/>
            <wp:positionH relativeFrom="margin">
              <wp:posOffset>393700</wp:posOffset>
            </wp:positionH>
            <wp:positionV relativeFrom="paragraph">
              <wp:posOffset>109855</wp:posOffset>
            </wp:positionV>
            <wp:extent cx="5391150" cy="2482850"/>
            <wp:effectExtent l="0" t="0" r="0" b="0"/>
            <wp:wrapSquare wrapText="bothSides"/>
            <wp:docPr id="7150003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2A3FE" w14:textId="16AAA00E" w:rsidR="00CF243C" w:rsidRPr="009B2159" w:rsidRDefault="00CF243C" w:rsidP="009B2159">
      <w:pPr>
        <w:autoSpaceDE w:val="0"/>
        <w:autoSpaceDN w:val="0"/>
        <w:adjustRightInd w:val="0"/>
        <w:spacing w:after="0" w:line="240" w:lineRule="auto"/>
        <w:jc w:val="both"/>
        <w:rPr>
          <w:rFonts w:asciiTheme="minorBidi" w:hAnsiTheme="minorBidi"/>
          <w:color w:val="231F20"/>
        </w:rPr>
      </w:pPr>
    </w:p>
    <w:p w14:paraId="2380B1A5" w14:textId="50EC2D51" w:rsidR="001673BA" w:rsidRDefault="001673BA" w:rsidP="001673BA">
      <w:pPr>
        <w:rPr>
          <w:rFonts w:asciiTheme="minorBidi" w:hAnsiTheme="minorBidi"/>
        </w:rPr>
      </w:pPr>
    </w:p>
    <w:p w14:paraId="14DA2A58" w14:textId="77777777" w:rsidR="009B2159" w:rsidRPr="009B2159" w:rsidRDefault="009B2159" w:rsidP="009B2159">
      <w:pPr>
        <w:rPr>
          <w:rFonts w:asciiTheme="minorBidi" w:hAnsiTheme="minorBidi"/>
        </w:rPr>
      </w:pPr>
    </w:p>
    <w:p w14:paraId="107EC3DC" w14:textId="77777777" w:rsidR="009B2159" w:rsidRPr="009B2159" w:rsidRDefault="009B2159" w:rsidP="009B2159">
      <w:pPr>
        <w:rPr>
          <w:rFonts w:asciiTheme="minorBidi" w:hAnsiTheme="minorBidi"/>
        </w:rPr>
      </w:pPr>
    </w:p>
    <w:p w14:paraId="47378460" w14:textId="77777777" w:rsidR="009B2159" w:rsidRPr="009B2159" w:rsidRDefault="009B2159" w:rsidP="009B2159">
      <w:pPr>
        <w:rPr>
          <w:rFonts w:asciiTheme="minorBidi" w:hAnsiTheme="minorBidi"/>
        </w:rPr>
      </w:pPr>
    </w:p>
    <w:p w14:paraId="61EB8F0E" w14:textId="77777777" w:rsidR="009B2159" w:rsidRPr="009B2159" w:rsidRDefault="009B2159" w:rsidP="009B2159">
      <w:pPr>
        <w:rPr>
          <w:rFonts w:asciiTheme="minorBidi" w:hAnsiTheme="minorBidi"/>
        </w:rPr>
      </w:pPr>
    </w:p>
    <w:p w14:paraId="2751F5C2" w14:textId="77777777" w:rsidR="009B2159" w:rsidRPr="009B2159" w:rsidRDefault="009B2159" w:rsidP="009B2159">
      <w:pPr>
        <w:rPr>
          <w:rFonts w:asciiTheme="minorBidi" w:hAnsiTheme="minorBidi"/>
        </w:rPr>
      </w:pPr>
    </w:p>
    <w:p w14:paraId="5A6B9E14" w14:textId="77777777" w:rsidR="009B2159" w:rsidRPr="009B2159" w:rsidRDefault="009B2159" w:rsidP="009B2159">
      <w:pPr>
        <w:rPr>
          <w:rFonts w:asciiTheme="minorBidi" w:hAnsiTheme="minorBidi"/>
        </w:rPr>
      </w:pPr>
    </w:p>
    <w:p w14:paraId="1D44EAF5" w14:textId="77777777" w:rsidR="009B2159" w:rsidRDefault="009B2159" w:rsidP="009B2159">
      <w:pPr>
        <w:rPr>
          <w:rFonts w:asciiTheme="minorBidi" w:hAnsiTheme="minorBidi"/>
        </w:rPr>
      </w:pPr>
    </w:p>
    <w:p w14:paraId="47A60E93" w14:textId="77777777" w:rsidR="009B2159" w:rsidRDefault="009B2159" w:rsidP="009B2159">
      <w:pPr>
        <w:rPr>
          <w:rFonts w:asciiTheme="minorBidi" w:hAnsiTheme="minorBidi"/>
        </w:rPr>
      </w:pPr>
    </w:p>
    <w:p w14:paraId="6FA559C7" w14:textId="77777777" w:rsidR="009B2159" w:rsidRDefault="009B2159" w:rsidP="009B2159">
      <w:pPr>
        <w:rPr>
          <w:rFonts w:asciiTheme="minorBidi" w:hAnsiTheme="minorBidi"/>
        </w:rPr>
      </w:pPr>
    </w:p>
    <w:p w14:paraId="782B3BD4" w14:textId="68CCDBCE" w:rsidR="009B2159" w:rsidRDefault="00856C78" w:rsidP="009B2159">
      <w:pPr>
        <w:rPr>
          <w:rFonts w:asciiTheme="minorBidi" w:hAnsiTheme="minorBidi"/>
          <w:color w:val="231F20"/>
        </w:rPr>
      </w:pPr>
      <w:r>
        <w:rPr>
          <w:rFonts w:asciiTheme="minorBidi" w:hAnsiTheme="minorBidi"/>
          <w:noProof/>
        </w:rPr>
        <w:lastRenderedPageBreak/>
        <w:drawing>
          <wp:anchor distT="0" distB="0" distL="114300" distR="114300" simplePos="0" relativeHeight="251714560" behindDoc="0" locked="0" layoutInCell="1" allowOverlap="1" wp14:anchorId="1524AABD" wp14:editId="16196786">
            <wp:simplePos x="0" y="0"/>
            <wp:positionH relativeFrom="margin">
              <wp:align>right</wp:align>
            </wp:positionH>
            <wp:positionV relativeFrom="paragraph">
              <wp:posOffset>3484880</wp:posOffset>
            </wp:positionV>
            <wp:extent cx="5935980" cy="2584450"/>
            <wp:effectExtent l="0" t="0" r="7620" b="6350"/>
            <wp:wrapSquare wrapText="bothSides"/>
            <wp:docPr id="13515960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5980" cy="2584450"/>
                    </a:xfrm>
                    <a:prstGeom prst="rect">
                      <a:avLst/>
                    </a:prstGeom>
                    <a:noFill/>
                    <a:ln>
                      <a:noFill/>
                    </a:ln>
                  </pic:spPr>
                </pic:pic>
              </a:graphicData>
            </a:graphic>
            <wp14:sizeRelH relativeFrom="margin">
              <wp14:pctWidth>0</wp14:pctWidth>
            </wp14:sizeRelH>
          </wp:anchor>
        </w:drawing>
      </w:r>
      <w:r w:rsidR="009B2159">
        <w:rPr>
          <w:rFonts w:asciiTheme="minorBidi" w:hAnsiTheme="minorBidi"/>
          <w:noProof/>
        </w:rPr>
        <w:drawing>
          <wp:anchor distT="0" distB="0" distL="114300" distR="114300" simplePos="0" relativeHeight="251713536" behindDoc="0" locked="0" layoutInCell="1" allowOverlap="1" wp14:anchorId="0C60172E" wp14:editId="1329B4F8">
            <wp:simplePos x="0" y="0"/>
            <wp:positionH relativeFrom="margin">
              <wp:align>right</wp:align>
            </wp:positionH>
            <wp:positionV relativeFrom="paragraph">
              <wp:posOffset>358775</wp:posOffset>
            </wp:positionV>
            <wp:extent cx="5943600" cy="2978150"/>
            <wp:effectExtent l="0" t="0" r="0" b="0"/>
            <wp:wrapSquare wrapText="bothSides"/>
            <wp:docPr id="1858859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978150"/>
                    </a:xfrm>
                    <a:prstGeom prst="rect">
                      <a:avLst/>
                    </a:prstGeom>
                    <a:noFill/>
                    <a:ln>
                      <a:noFill/>
                    </a:ln>
                  </pic:spPr>
                </pic:pic>
              </a:graphicData>
            </a:graphic>
            <wp14:sizeRelH relativeFrom="margin">
              <wp14:pctWidth>0</wp14:pctWidth>
            </wp14:sizeRelH>
          </wp:anchor>
        </w:drawing>
      </w:r>
      <w:r w:rsidR="009B2159" w:rsidRPr="009B2159">
        <w:rPr>
          <w:rFonts w:asciiTheme="minorBidi" w:hAnsiTheme="minorBidi"/>
          <w:color w:val="231F20"/>
        </w:rPr>
        <w:t>Under “</w:t>
      </w:r>
      <w:r w:rsidR="009B2159" w:rsidRPr="009B2159">
        <w:rPr>
          <w:rFonts w:asciiTheme="minorBidi" w:hAnsiTheme="minorBidi"/>
          <w:b/>
          <w:bCs/>
          <w:color w:val="231F20"/>
        </w:rPr>
        <w:t>Solids</w:t>
      </w:r>
      <w:r w:rsidR="009B2159" w:rsidRPr="009B2159">
        <w:rPr>
          <w:rFonts w:asciiTheme="minorBidi" w:hAnsiTheme="minorBidi"/>
          <w:color w:val="231F20"/>
        </w:rPr>
        <w:t xml:space="preserve">” folder, </w:t>
      </w:r>
      <w:proofErr w:type="spellStart"/>
      <w:r w:rsidR="009B2159" w:rsidRPr="009B2159">
        <w:rPr>
          <w:rFonts w:asciiTheme="minorBidi" w:hAnsiTheme="minorBidi"/>
          <w:color w:val="231F20"/>
        </w:rPr>
        <w:t>selectwater</w:t>
      </w:r>
      <w:proofErr w:type="spellEnd"/>
      <w:r w:rsidR="009B2159" w:rsidRPr="009B2159">
        <w:rPr>
          <w:rFonts w:asciiTheme="minorBidi" w:hAnsiTheme="minorBidi"/>
          <w:color w:val="231F20"/>
        </w:rPr>
        <w:t xml:space="preserve"> as the moisture component, as shown in Figure 14.27</w:t>
      </w:r>
      <w:r w:rsidR="009B2159">
        <w:rPr>
          <w:rFonts w:asciiTheme="minorBidi" w:hAnsiTheme="minorBidi"/>
          <w:color w:val="231F20"/>
        </w:rPr>
        <w:t>.</w:t>
      </w:r>
    </w:p>
    <w:p w14:paraId="0999F360" w14:textId="5307AEE1" w:rsidR="009B2159" w:rsidRPr="003E35DC" w:rsidRDefault="009B2159" w:rsidP="003E35DC">
      <w:pPr>
        <w:jc w:val="both"/>
        <w:rPr>
          <w:rFonts w:asciiTheme="minorBidi" w:hAnsiTheme="minorBidi"/>
        </w:rPr>
      </w:pPr>
    </w:p>
    <w:p w14:paraId="66A8633B" w14:textId="6EA906A2" w:rsidR="003E35DC" w:rsidRDefault="003E35DC" w:rsidP="003E35DC">
      <w:pPr>
        <w:autoSpaceDE w:val="0"/>
        <w:autoSpaceDN w:val="0"/>
        <w:adjustRightInd w:val="0"/>
        <w:spacing w:after="0" w:line="240" w:lineRule="auto"/>
        <w:jc w:val="both"/>
        <w:rPr>
          <w:rFonts w:asciiTheme="minorBidi" w:hAnsiTheme="minorBidi"/>
          <w:color w:val="231F20"/>
        </w:rPr>
      </w:pPr>
      <w:r w:rsidRPr="003E35DC">
        <w:rPr>
          <w:rFonts w:asciiTheme="minorBidi" w:hAnsiTheme="minorBidi"/>
          <w:color w:val="231F20"/>
        </w:rPr>
        <w:t>Figure 14.30 shows the “</w:t>
      </w:r>
      <w:r w:rsidRPr="003E35DC">
        <w:rPr>
          <w:rFonts w:asciiTheme="minorBidi" w:hAnsiTheme="minorBidi"/>
          <w:b/>
          <w:bCs/>
          <w:color w:val="231F20"/>
        </w:rPr>
        <w:t>Specifications</w:t>
      </w:r>
      <w:r w:rsidRPr="003E35DC">
        <w:rPr>
          <w:rFonts w:asciiTheme="minorBidi" w:hAnsiTheme="minorBidi"/>
          <w:color w:val="231F20"/>
        </w:rPr>
        <w:t xml:space="preserve">” tab window for the crystallizer. A heat duty of 300kW will be supplied to evaporate water (the solvent) and concentrate </w:t>
      </w:r>
      <w:proofErr w:type="spellStart"/>
      <w:r w:rsidRPr="003E35DC">
        <w:rPr>
          <w:rFonts w:asciiTheme="minorBidi" w:hAnsiTheme="minorBidi"/>
          <w:color w:val="231F20"/>
        </w:rPr>
        <w:t>KCl</w:t>
      </w:r>
      <w:proofErr w:type="spellEnd"/>
      <w:r w:rsidRPr="003E35DC">
        <w:rPr>
          <w:rFonts w:asciiTheme="minorBidi" w:hAnsiTheme="minorBidi"/>
          <w:color w:val="231F20"/>
        </w:rPr>
        <w:t xml:space="preserve"> solution. The “</w:t>
      </w:r>
      <w:r w:rsidRPr="003E35DC">
        <w:rPr>
          <w:rFonts w:asciiTheme="minorBidi" w:hAnsiTheme="minorBidi"/>
          <w:b/>
          <w:bCs/>
          <w:color w:val="231F20"/>
        </w:rPr>
        <w:t>Operating mode</w:t>
      </w:r>
      <w:r w:rsidRPr="003E35DC">
        <w:rPr>
          <w:rFonts w:asciiTheme="minorBidi" w:hAnsiTheme="minorBidi"/>
          <w:color w:val="231F20"/>
        </w:rPr>
        <w:t>” is set to “</w:t>
      </w:r>
      <w:r w:rsidRPr="003E35DC">
        <w:rPr>
          <w:rFonts w:asciiTheme="minorBidi" w:hAnsiTheme="minorBidi"/>
          <w:i/>
          <w:iCs/>
          <w:color w:val="231F20"/>
        </w:rPr>
        <w:t>Crystallizing</w:t>
      </w:r>
      <w:r w:rsidRPr="003E35DC">
        <w:rPr>
          <w:rFonts w:asciiTheme="minorBidi" w:hAnsiTheme="minorBidi"/>
          <w:color w:val="231F20"/>
        </w:rPr>
        <w:t xml:space="preserve">”. Under this mode, the </w:t>
      </w:r>
      <w:proofErr w:type="gramStart"/>
      <w:r w:rsidRPr="003E35DC">
        <w:rPr>
          <w:rFonts w:asciiTheme="minorBidi" w:hAnsiTheme="minorBidi"/>
          <w:color w:val="231F20"/>
        </w:rPr>
        <w:t>amount</w:t>
      </w:r>
      <w:proofErr w:type="gramEnd"/>
      <w:r w:rsidRPr="003E35DC">
        <w:rPr>
          <w:rFonts w:asciiTheme="minorBidi" w:hAnsiTheme="minorBidi"/>
          <w:color w:val="231F20"/>
        </w:rPr>
        <w:t xml:space="preserve"> of crystals should increase in the flow and a warning will be issued if the crystal product flow rate </w:t>
      </w:r>
      <w:proofErr w:type="spellStart"/>
      <w:r w:rsidRPr="003E35DC">
        <w:rPr>
          <w:rFonts w:asciiTheme="minorBidi" w:hAnsiTheme="minorBidi"/>
          <w:color w:val="231F20"/>
        </w:rPr>
        <w:t>iszero</w:t>
      </w:r>
      <w:proofErr w:type="spellEnd"/>
      <w:r w:rsidRPr="003E35DC">
        <w:rPr>
          <w:rFonts w:asciiTheme="minorBidi" w:hAnsiTheme="minorBidi"/>
          <w:color w:val="231F20"/>
        </w:rPr>
        <w:t xml:space="preserve"> or smaller than that of the inlet. The opposite is true for the “</w:t>
      </w:r>
      <w:r w:rsidRPr="003E35DC">
        <w:rPr>
          <w:rFonts w:asciiTheme="minorBidi" w:hAnsiTheme="minorBidi"/>
          <w:i/>
          <w:iCs/>
          <w:color w:val="231F20"/>
        </w:rPr>
        <w:t>Dissolving or melting</w:t>
      </w:r>
      <w:r w:rsidRPr="003E35DC">
        <w:rPr>
          <w:rFonts w:asciiTheme="minorBidi" w:hAnsiTheme="minorBidi"/>
          <w:color w:val="231F20"/>
        </w:rPr>
        <w:t xml:space="preserve">” mode. No warning will be issued if the </w:t>
      </w:r>
      <w:r w:rsidRPr="00255193">
        <w:rPr>
          <w:rFonts w:asciiTheme="minorBidi" w:hAnsiTheme="minorBidi"/>
          <w:color w:val="231F20"/>
        </w:rPr>
        <w:lastRenderedPageBreak/>
        <w:t>mode is set to “</w:t>
      </w:r>
      <w:r w:rsidRPr="00255193">
        <w:rPr>
          <w:rFonts w:asciiTheme="minorBidi" w:hAnsiTheme="minorBidi"/>
          <w:i/>
          <w:iCs/>
          <w:color w:val="231F20"/>
        </w:rPr>
        <w:t>Either</w:t>
      </w:r>
      <w:r w:rsidRPr="00255193">
        <w:rPr>
          <w:rFonts w:asciiTheme="minorBidi" w:hAnsiTheme="minorBidi"/>
          <w:color w:val="231F20"/>
        </w:rPr>
        <w:t xml:space="preserve">”. Figure 14.31 shows the “Crystallization” tab window where we define the </w:t>
      </w:r>
      <w:r w:rsidR="00255193" w:rsidRPr="00255193">
        <w:rPr>
          <w:rFonts w:asciiTheme="minorBidi" w:hAnsiTheme="minorBidi"/>
          <w:noProof/>
          <w:color w:val="231F20"/>
        </w:rPr>
        <w:drawing>
          <wp:anchor distT="0" distB="0" distL="114300" distR="114300" simplePos="0" relativeHeight="251727872" behindDoc="0" locked="0" layoutInCell="1" allowOverlap="1" wp14:anchorId="50CFD1CA" wp14:editId="657060AC">
            <wp:simplePos x="0" y="0"/>
            <wp:positionH relativeFrom="margin">
              <wp:align>right</wp:align>
            </wp:positionH>
            <wp:positionV relativeFrom="paragraph">
              <wp:posOffset>467995</wp:posOffset>
            </wp:positionV>
            <wp:extent cx="5943600" cy="2468880"/>
            <wp:effectExtent l="0" t="0" r="0" b="7620"/>
            <wp:wrapSquare wrapText="bothSides"/>
            <wp:docPr id="194501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anchor>
        </w:drawing>
      </w:r>
      <w:r w:rsidRPr="00255193">
        <w:rPr>
          <w:rFonts w:asciiTheme="minorBidi" w:hAnsiTheme="minorBidi"/>
          <w:color w:val="231F20"/>
        </w:rPr>
        <w:t xml:space="preserve">sort of speaking “physical” </w:t>
      </w:r>
      <w:proofErr w:type="spellStart"/>
      <w:proofErr w:type="gramStart"/>
      <w:r w:rsidRPr="00255193">
        <w:rPr>
          <w:rFonts w:asciiTheme="minorBidi" w:hAnsiTheme="minorBidi"/>
          <w:color w:val="231F20"/>
        </w:rPr>
        <w:t>reaction:KCl</w:t>
      </w:r>
      <w:proofErr w:type="spellEnd"/>
      <w:proofErr w:type="gramEnd"/>
      <w:r w:rsidRPr="00255193">
        <w:rPr>
          <w:rFonts w:asciiTheme="minorBidi" w:eastAsia="STIXMath-Regular" w:hAnsiTheme="minorBidi"/>
          <w:color w:val="231F20"/>
        </w:rPr>
        <w:t>(</w:t>
      </w:r>
      <w:proofErr w:type="spellStart"/>
      <w:r w:rsidRPr="00255193">
        <w:rPr>
          <w:rFonts w:asciiTheme="minorBidi" w:hAnsiTheme="minorBidi"/>
          <w:color w:val="231F20"/>
        </w:rPr>
        <w:t>aq</w:t>
      </w:r>
      <w:proofErr w:type="spellEnd"/>
      <w:r w:rsidRPr="00255193">
        <w:rPr>
          <w:rFonts w:asciiTheme="minorBidi" w:eastAsia="STIXMath-Regular" w:hAnsiTheme="minorBidi"/>
          <w:color w:val="231F20"/>
        </w:rPr>
        <w:t xml:space="preserve">) </w:t>
      </w:r>
      <w:r w:rsidRPr="00255193">
        <w:rPr>
          <w:rFonts w:asciiTheme="minorBidi" w:eastAsia="STIXMathSans-Regular" w:hAnsiTheme="minorBidi"/>
          <w:color w:val="231F20"/>
        </w:rPr>
        <w:t xml:space="preserve">→ </w:t>
      </w:r>
      <w:proofErr w:type="spellStart"/>
      <w:r w:rsidRPr="00255193">
        <w:rPr>
          <w:rFonts w:asciiTheme="minorBidi" w:hAnsiTheme="minorBidi"/>
          <w:color w:val="231F20"/>
        </w:rPr>
        <w:t>KCl</w:t>
      </w:r>
      <w:proofErr w:type="spellEnd"/>
      <w:r w:rsidRPr="00255193">
        <w:rPr>
          <w:rFonts w:asciiTheme="minorBidi" w:eastAsia="STIXMath-Regular" w:hAnsiTheme="minorBidi"/>
          <w:color w:val="231F20"/>
        </w:rPr>
        <w:t>(</w:t>
      </w:r>
      <w:r w:rsidRPr="00255193">
        <w:rPr>
          <w:rFonts w:asciiTheme="minorBidi" w:hAnsiTheme="minorBidi"/>
          <w:color w:val="231F20"/>
        </w:rPr>
        <w:t>S</w:t>
      </w:r>
      <w:r w:rsidRPr="00255193">
        <w:rPr>
          <w:rFonts w:asciiTheme="minorBidi" w:eastAsia="STIXMath-Regular" w:hAnsiTheme="minorBidi"/>
          <w:color w:val="231F20"/>
        </w:rPr>
        <w:t>)</w:t>
      </w:r>
      <w:r w:rsidRPr="00255193">
        <w:rPr>
          <w:rFonts w:asciiTheme="minorBidi" w:hAnsiTheme="minorBidi"/>
          <w:color w:val="231F20"/>
        </w:rPr>
        <w:t>.</w:t>
      </w:r>
    </w:p>
    <w:p w14:paraId="0000B109" w14:textId="76BA9312" w:rsidR="003F2ADC" w:rsidRDefault="003F2ADC" w:rsidP="003E35DC">
      <w:pPr>
        <w:autoSpaceDE w:val="0"/>
        <w:autoSpaceDN w:val="0"/>
        <w:adjustRightInd w:val="0"/>
        <w:spacing w:after="0" w:line="240" w:lineRule="auto"/>
        <w:jc w:val="both"/>
        <w:rPr>
          <w:rFonts w:asciiTheme="minorBidi" w:hAnsiTheme="minorBidi"/>
          <w:color w:val="231F20"/>
        </w:rPr>
      </w:pPr>
    </w:p>
    <w:p w14:paraId="175AC507"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1109E28" w14:textId="7C8E1E47" w:rsidR="003F2ADC" w:rsidRDefault="00255193" w:rsidP="003E35D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inline distT="0" distB="0" distL="0" distR="0" wp14:anchorId="41018054" wp14:editId="100A7744">
            <wp:extent cx="5943600" cy="2964180"/>
            <wp:effectExtent l="0" t="0" r="0" b="7620"/>
            <wp:docPr id="656369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a:noFill/>
                    </a:ln>
                  </pic:spPr>
                </pic:pic>
              </a:graphicData>
            </a:graphic>
          </wp:inline>
        </w:drawing>
      </w:r>
    </w:p>
    <w:p w14:paraId="0A790B65"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F4AF93E"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306F3C98"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28AE8AF9"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2D4C8164"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60F78DA7"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34172E2B"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23889C3F" w14:textId="4E66E1AB" w:rsidR="003F2ADC" w:rsidRPr="00255193" w:rsidRDefault="00255193" w:rsidP="00255193">
      <w:pPr>
        <w:autoSpaceDE w:val="0"/>
        <w:autoSpaceDN w:val="0"/>
        <w:adjustRightInd w:val="0"/>
        <w:spacing w:after="0" w:line="240" w:lineRule="auto"/>
        <w:jc w:val="both"/>
        <w:rPr>
          <w:rFonts w:asciiTheme="minorBidi" w:hAnsiTheme="minorBidi"/>
          <w:color w:val="231F20"/>
        </w:rPr>
      </w:pPr>
      <w:r w:rsidRPr="00255193">
        <w:rPr>
          <w:rFonts w:asciiTheme="minorBidi" w:hAnsiTheme="minorBidi"/>
          <w:color w:val="231F20"/>
        </w:rPr>
        <w:lastRenderedPageBreak/>
        <w:t xml:space="preserve">Figure 14.32 shows the “Solubility” tab window where we enter the solubility data for </w:t>
      </w:r>
      <w:proofErr w:type="spellStart"/>
      <w:r w:rsidRPr="00255193">
        <w:rPr>
          <w:rFonts w:asciiTheme="minorBidi" w:hAnsiTheme="minorBidi"/>
          <w:color w:val="231F20"/>
        </w:rPr>
        <w:t>KCl</w:t>
      </w:r>
      <w:proofErr w:type="spellEnd"/>
      <w:r w:rsidRPr="00255193">
        <w:rPr>
          <w:rFonts w:asciiTheme="minorBidi" w:hAnsiTheme="minorBidi"/>
          <w:color w:val="231F20"/>
        </w:rPr>
        <w:t xml:space="preserve"> in water at room temperature. In the literature, it is reported as 35 g </w:t>
      </w:r>
      <w:proofErr w:type="spellStart"/>
      <w:r w:rsidRPr="00255193">
        <w:rPr>
          <w:rFonts w:asciiTheme="minorBidi" w:hAnsiTheme="minorBidi"/>
          <w:color w:val="231F20"/>
        </w:rPr>
        <w:t>KCl</w:t>
      </w:r>
      <w:proofErr w:type="spellEnd"/>
      <w:r w:rsidRPr="00255193">
        <w:rPr>
          <w:rFonts w:asciiTheme="minorBidi" w:hAnsiTheme="minorBidi"/>
          <w:color w:val="231F20"/>
        </w:rPr>
        <w:t xml:space="preserve"> per 100 g H2O.</w:t>
      </w:r>
    </w:p>
    <w:p w14:paraId="662D94EE"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7F79944F" w14:textId="01920D6D" w:rsidR="003F2ADC" w:rsidRDefault="00255193" w:rsidP="003E35D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9920" behindDoc="0" locked="0" layoutInCell="1" allowOverlap="1" wp14:anchorId="129A4908" wp14:editId="48D38379">
            <wp:simplePos x="0" y="0"/>
            <wp:positionH relativeFrom="column">
              <wp:posOffset>0</wp:posOffset>
            </wp:positionH>
            <wp:positionV relativeFrom="paragraph">
              <wp:posOffset>1270</wp:posOffset>
            </wp:positionV>
            <wp:extent cx="5943600" cy="2103120"/>
            <wp:effectExtent l="0" t="0" r="0" b="0"/>
            <wp:wrapSquare wrapText="bothSides"/>
            <wp:docPr id="1092823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103120"/>
                    </a:xfrm>
                    <a:prstGeom prst="rect">
                      <a:avLst/>
                    </a:prstGeom>
                    <a:noFill/>
                    <a:ln>
                      <a:noFill/>
                    </a:ln>
                  </pic:spPr>
                </pic:pic>
              </a:graphicData>
            </a:graphic>
          </wp:anchor>
        </w:drawing>
      </w:r>
    </w:p>
    <w:p w14:paraId="7AF561CE" w14:textId="77777777" w:rsidR="003F2ADC" w:rsidRPr="00255193" w:rsidRDefault="003F2ADC" w:rsidP="00255193">
      <w:pPr>
        <w:autoSpaceDE w:val="0"/>
        <w:autoSpaceDN w:val="0"/>
        <w:adjustRightInd w:val="0"/>
        <w:spacing w:after="0" w:line="240" w:lineRule="auto"/>
        <w:jc w:val="both"/>
        <w:rPr>
          <w:rFonts w:asciiTheme="minorBidi" w:hAnsiTheme="minorBidi"/>
          <w:color w:val="231F20"/>
        </w:rPr>
      </w:pPr>
    </w:p>
    <w:p w14:paraId="0F1F403A" w14:textId="27D5B272" w:rsidR="003F2ADC" w:rsidRPr="00255193" w:rsidRDefault="00255193" w:rsidP="00255193">
      <w:pPr>
        <w:autoSpaceDE w:val="0"/>
        <w:autoSpaceDN w:val="0"/>
        <w:adjustRightInd w:val="0"/>
        <w:spacing w:after="0" w:line="240" w:lineRule="auto"/>
        <w:jc w:val="both"/>
        <w:rPr>
          <w:rFonts w:asciiTheme="minorBidi" w:hAnsiTheme="minorBidi"/>
          <w:color w:val="231F20"/>
        </w:rPr>
      </w:pPr>
      <w:r w:rsidRPr="00255193">
        <w:rPr>
          <w:rFonts w:asciiTheme="minorBidi" w:hAnsiTheme="minorBidi"/>
          <w:color w:val="231F20"/>
        </w:rPr>
        <w:t>Figure 14.33 shows the “</w:t>
      </w:r>
      <w:r w:rsidRPr="00255193">
        <w:rPr>
          <w:rFonts w:asciiTheme="minorBidi" w:hAnsiTheme="minorBidi"/>
          <w:b/>
          <w:bCs/>
          <w:color w:val="231F20"/>
        </w:rPr>
        <w:t>PSD</w:t>
      </w:r>
      <w:r w:rsidRPr="00255193">
        <w:rPr>
          <w:rFonts w:asciiTheme="minorBidi" w:hAnsiTheme="minorBidi"/>
          <w:color w:val="231F20"/>
        </w:rPr>
        <w:t>” tab window where the outlet PSD is defined in terms of a built-in known distribution function; namely, the normal distribution.</w:t>
      </w:r>
    </w:p>
    <w:p w14:paraId="53991D39"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3993AB71" w14:textId="77777777" w:rsidR="00EE40F3" w:rsidRDefault="00EE40F3" w:rsidP="003E35DC">
      <w:pPr>
        <w:autoSpaceDE w:val="0"/>
        <w:autoSpaceDN w:val="0"/>
        <w:adjustRightInd w:val="0"/>
        <w:spacing w:after="0" w:line="240" w:lineRule="auto"/>
        <w:jc w:val="both"/>
        <w:rPr>
          <w:rFonts w:asciiTheme="minorBidi" w:hAnsiTheme="minorBidi"/>
          <w:color w:val="231F20"/>
        </w:rPr>
      </w:pPr>
    </w:p>
    <w:p w14:paraId="732E59B0" w14:textId="74353DE0" w:rsidR="003F2ADC" w:rsidRDefault="00255193" w:rsidP="003E35D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28896" behindDoc="0" locked="0" layoutInCell="1" allowOverlap="1" wp14:anchorId="0EB438A6" wp14:editId="4A0693B9">
            <wp:simplePos x="0" y="0"/>
            <wp:positionH relativeFrom="column">
              <wp:posOffset>0</wp:posOffset>
            </wp:positionH>
            <wp:positionV relativeFrom="paragraph">
              <wp:posOffset>-1905</wp:posOffset>
            </wp:positionV>
            <wp:extent cx="5943600" cy="3703320"/>
            <wp:effectExtent l="0" t="0" r="0" b="0"/>
            <wp:wrapSquare wrapText="bothSides"/>
            <wp:docPr id="1888725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703320"/>
                    </a:xfrm>
                    <a:prstGeom prst="rect">
                      <a:avLst/>
                    </a:prstGeom>
                    <a:noFill/>
                    <a:ln>
                      <a:noFill/>
                    </a:ln>
                  </pic:spPr>
                </pic:pic>
              </a:graphicData>
            </a:graphic>
          </wp:anchor>
        </w:drawing>
      </w:r>
    </w:p>
    <w:p w14:paraId="5C437412" w14:textId="6A521094" w:rsidR="003F2ADC" w:rsidRDefault="003F7E2E" w:rsidP="003E35DC">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lastRenderedPageBreak/>
        <w:t>Results</w:t>
      </w:r>
    </w:p>
    <w:p w14:paraId="2F956863" w14:textId="46A252B4" w:rsidR="003F7E2E" w:rsidRDefault="003F7E2E" w:rsidP="003E35DC">
      <w:pPr>
        <w:autoSpaceDE w:val="0"/>
        <w:autoSpaceDN w:val="0"/>
        <w:adjustRightInd w:val="0"/>
        <w:spacing w:after="0" w:line="240" w:lineRule="auto"/>
        <w:jc w:val="both"/>
        <w:rPr>
          <w:rFonts w:asciiTheme="minorBidi" w:hAnsiTheme="minorBidi"/>
          <w:color w:val="231F20"/>
        </w:rPr>
      </w:pPr>
    </w:p>
    <w:p w14:paraId="0B1748E7" w14:textId="5C4B9E94" w:rsidR="003F2ADC" w:rsidRDefault="003F7E2E" w:rsidP="003E35D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30944" behindDoc="0" locked="0" layoutInCell="1" allowOverlap="1" wp14:anchorId="77709DC5" wp14:editId="5C0F6FC7">
            <wp:simplePos x="0" y="0"/>
            <wp:positionH relativeFrom="margin">
              <wp:align>center</wp:align>
            </wp:positionH>
            <wp:positionV relativeFrom="paragraph">
              <wp:posOffset>9525</wp:posOffset>
            </wp:positionV>
            <wp:extent cx="3931920" cy="2811780"/>
            <wp:effectExtent l="0" t="0" r="0" b="7620"/>
            <wp:wrapSquare wrapText="bothSides"/>
            <wp:docPr id="130806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1920" cy="2811780"/>
                    </a:xfrm>
                    <a:prstGeom prst="rect">
                      <a:avLst/>
                    </a:prstGeom>
                    <a:noFill/>
                    <a:ln>
                      <a:noFill/>
                    </a:ln>
                  </pic:spPr>
                </pic:pic>
              </a:graphicData>
            </a:graphic>
          </wp:anchor>
        </w:drawing>
      </w:r>
    </w:p>
    <w:p w14:paraId="1D3DDAD3"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6AB3733"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796F3B23"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1F90289D"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67FB71F9"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06435AD1"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4E11B1BE"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083258D6"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63BF4BE0"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FE90BB4"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723CF000"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1871F3B2"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73029945"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44D4AEEB"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0107C2D6"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63F41B07"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9FF0E7A" w14:textId="77777777" w:rsidR="003F2ADC" w:rsidRDefault="003F2ADC" w:rsidP="003E35DC">
      <w:pPr>
        <w:autoSpaceDE w:val="0"/>
        <w:autoSpaceDN w:val="0"/>
        <w:adjustRightInd w:val="0"/>
        <w:spacing w:after="0" w:line="240" w:lineRule="auto"/>
        <w:jc w:val="both"/>
        <w:rPr>
          <w:rFonts w:asciiTheme="minorBidi" w:hAnsiTheme="minorBidi"/>
          <w:color w:val="231F20"/>
        </w:rPr>
      </w:pPr>
    </w:p>
    <w:p w14:paraId="5EDD9100" w14:textId="77777777" w:rsidR="003F7E2E" w:rsidRDefault="003F7E2E" w:rsidP="003F7E2E">
      <w:pPr>
        <w:autoSpaceDE w:val="0"/>
        <w:autoSpaceDN w:val="0"/>
        <w:adjustRightInd w:val="0"/>
        <w:spacing w:after="0" w:line="240" w:lineRule="auto"/>
        <w:jc w:val="both"/>
        <w:rPr>
          <w:rFonts w:asciiTheme="minorBidi" w:hAnsiTheme="minorBidi"/>
          <w:color w:val="231F20"/>
        </w:rPr>
      </w:pPr>
    </w:p>
    <w:p w14:paraId="2FD7F116" w14:textId="56ED0B76" w:rsidR="003F2ADC" w:rsidRDefault="003F7E2E" w:rsidP="003F7E2E">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31968" behindDoc="0" locked="0" layoutInCell="1" allowOverlap="1" wp14:anchorId="4321EFA8" wp14:editId="230148C2">
            <wp:simplePos x="0" y="0"/>
            <wp:positionH relativeFrom="column">
              <wp:posOffset>0</wp:posOffset>
            </wp:positionH>
            <wp:positionV relativeFrom="paragraph">
              <wp:posOffset>-1905</wp:posOffset>
            </wp:positionV>
            <wp:extent cx="5935980" cy="3604260"/>
            <wp:effectExtent l="0" t="0" r="7620" b="0"/>
            <wp:wrapSquare wrapText="bothSides"/>
            <wp:docPr id="48794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3604260"/>
                    </a:xfrm>
                    <a:prstGeom prst="rect">
                      <a:avLst/>
                    </a:prstGeom>
                    <a:noFill/>
                    <a:ln>
                      <a:noFill/>
                    </a:ln>
                  </pic:spPr>
                </pic:pic>
              </a:graphicData>
            </a:graphic>
          </wp:anchor>
        </w:drawing>
      </w:r>
    </w:p>
    <w:p w14:paraId="3070A109" w14:textId="77777777" w:rsidR="00EE40F3" w:rsidRDefault="00EE40F3" w:rsidP="003E35DC">
      <w:pPr>
        <w:autoSpaceDE w:val="0"/>
        <w:autoSpaceDN w:val="0"/>
        <w:adjustRightInd w:val="0"/>
        <w:spacing w:after="0" w:line="240" w:lineRule="auto"/>
        <w:jc w:val="both"/>
        <w:rPr>
          <w:rFonts w:asciiTheme="minorBidi" w:hAnsiTheme="minorBidi"/>
          <w:color w:val="231F20"/>
        </w:rPr>
      </w:pPr>
    </w:p>
    <w:p w14:paraId="56E38D31" w14:textId="77777777" w:rsidR="00EE40F3" w:rsidRDefault="00EE40F3" w:rsidP="003E35DC">
      <w:pPr>
        <w:autoSpaceDE w:val="0"/>
        <w:autoSpaceDN w:val="0"/>
        <w:adjustRightInd w:val="0"/>
        <w:spacing w:after="0" w:line="240" w:lineRule="auto"/>
        <w:jc w:val="both"/>
        <w:rPr>
          <w:rFonts w:asciiTheme="minorBidi" w:hAnsiTheme="minorBidi"/>
          <w:color w:val="231F20"/>
        </w:rPr>
      </w:pPr>
    </w:p>
    <w:p w14:paraId="0B5DD738" w14:textId="6BDEA16C" w:rsidR="003F2ADC" w:rsidRPr="003F2ADC" w:rsidRDefault="003F2ADC" w:rsidP="003E35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lastRenderedPageBreak/>
        <w:t>Appendix</w:t>
      </w:r>
    </w:p>
    <w:p w14:paraId="1A3DF81A" w14:textId="77777777" w:rsidR="003F2ADC" w:rsidRPr="003F2ADC" w:rsidRDefault="003F2ADC" w:rsidP="003E35DC">
      <w:pPr>
        <w:autoSpaceDE w:val="0"/>
        <w:autoSpaceDN w:val="0"/>
        <w:adjustRightInd w:val="0"/>
        <w:spacing w:after="0" w:line="240" w:lineRule="auto"/>
        <w:jc w:val="both"/>
        <w:rPr>
          <w:rFonts w:asciiTheme="minorBidi" w:hAnsiTheme="minorBidi"/>
          <w:color w:val="231F20"/>
        </w:rPr>
      </w:pPr>
    </w:p>
    <w:p w14:paraId="4D52B3B2" w14:textId="5E00610A"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Unit operations models used to describe treatment steps carried out on solids in the form of formation, size modification, size-based separation, washing, drying, and fluidization. Aspen Plus built-in unit operation solid models are</w:t>
      </w:r>
    </w:p>
    <w:p w14:paraId="6A531D91"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p>
    <w:p w14:paraId="5DA04FE7" w14:textId="00B2E6F6"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1. Crystallizer: produces crystals from solution based on solubility.</w:t>
      </w:r>
    </w:p>
    <w:p w14:paraId="6A26491A"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2. Crusher: breaks down solid particles to a smaller size.</w:t>
      </w:r>
    </w:p>
    <w:p w14:paraId="59CF51C5"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3. Screen: separates solid particle based on their particle size.</w:t>
      </w:r>
    </w:p>
    <w:p w14:paraId="47F48382" w14:textId="3528F94D"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4. Swash: separates solid particles from an entrained liquid of a solids stream using a</w:t>
      </w:r>
      <w:r>
        <w:rPr>
          <w:rFonts w:asciiTheme="minorBidi" w:hAnsiTheme="minorBidi"/>
          <w:color w:val="231F20"/>
        </w:rPr>
        <w:t xml:space="preserve"> </w:t>
      </w:r>
      <w:r w:rsidRPr="003F2ADC">
        <w:rPr>
          <w:rFonts w:asciiTheme="minorBidi" w:hAnsiTheme="minorBidi"/>
          <w:color w:val="231F20"/>
        </w:rPr>
        <w:t>washing liquid.</w:t>
      </w:r>
    </w:p>
    <w:p w14:paraId="05BBE72F" w14:textId="5475A3D9"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5. CCD: separates solid particles from an entrained liquid of a solids stream using a</w:t>
      </w:r>
      <w:r>
        <w:rPr>
          <w:rFonts w:asciiTheme="minorBidi" w:hAnsiTheme="minorBidi"/>
          <w:color w:val="231F20"/>
        </w:rPr>
        <w:t xml:space="preserve"> </w:t>
      </w:r>
      <w:r w:rsidRPr="003F2ADC">
        <w:rPr>
          <w:rFonts w:asciiTheme="minorBidi" w:hAnsiTheme="minorBidi"/>
          <w:color w:val="231F20"/>
        </w:rPr>
        <w:t>washing liquid in a countercurrent decanter or a multistage washer.</w:t>
      </w:r>
    </w:p>
    <w:p w14:paraId="14A09FF6"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6. Dryer: evaporates volatile moisture components from wet solids.</w:t>
      </w:r>
    </w:p>
    <w:p w14:paraId="71256872"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7. Spray Dryer: evaporates moisture to form particles from sprinkled droplets.</w:t>
      </w:r>
    </w:p>
    <w:p w14:paraId="4324D393"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8. Granulator: increases the size of solid particles.</w:t>
      </w:r>
    </w:p>
    <w:p w14:paraId="76D59979" w14:textId="77777777" w:rsidR="003F2ADC" w:rsidRPr="003F2ADC" w:rsidRDefault="003F2ADC" w:rsidP="003F2ADC">
      <w:pPr>
        <w:autoSpaceDE w:val="0"/>
        <w:autoSpaceDN w:val="0"/>
        <w:adjustRightInd w:val="0"/>
        <w:spacing w:after="0" w:line="240" w:lineRule="auto"/>
        <w:jc w:val="both"/>
        <w:rPr>
          <w:rFonts w:asciiTheme="minorBidi" w:hAnsiTheme="minorBidi"/>
          <w:color w:val="231F20"/>
        </w:rPr>
      </w:pPr>
      <w:r w:rsidRPr="003F2ADC">
        <w:rPr>
          <w:rFonts w:asciiTheme="minorBidi" w:hAnsiTheme="minorBidi"/>
          <w:color w:val="231F20"/>
        </w:rPr>
        <w:t>9. Classifier: separates solid particles based on settling velocity.</w:t>
      </w:r>
    </w:p>
    <w:p w14:paraId="650DECEA" w14:textId="7B6DA672" w:rsidR="003F2ADC" w:rsidRDefault="003F2ADC" w:rsidP="003F2ADC">
      <w:pPr>
        <w:jc w:val="both"/>
        <w:rPr>
          <w:rFonts w:asciiTheme="minorBidi" w:hAnsiTheme="minorBidi"/>
          <w:color w:val="231F20"/>
        </w:rPr>
      </w:pPr>
      <w:r w:rsidRPr="003F2ADC">
        <w:rPr>
          <w:rFonts w:asciiTheme="minorBidi" w:hAnsiTheme="minorBidi"/>
          <w:color w:val="231F20"/>
        </w:rPr>
        <w:t>10. Fluidized Bed: considers both chemical reactions and fluid mechanics.</w:t>
      </w:r>
    </w:p>
    <w:p w14:paraId="5AA41CE5" w14:textId="77777777" w:rsidR="00554706" w:rsidRDefault="00554706" w:rsidP="003D40A1">
      <w:pPr>
        <w:autoSpaceDE w:val="0"/>
        <w:autoSpaceDN w:val="0"/>
        <w:adjustRightInd w:val="0"/>
        <w:spacing w:after="0" w:line="240" w:lineRule="auto"/>
        <w:rPr>
          <w:rFonts w:asciiTheme="minorBidi" w:hAnsiTheme="minorBidi"/>
          <w:color w:val="231F20"/>
        </w:rPr>
      </w:pPr>
    </w:p>
    <w:p w14:paraId="37402FBA" w14:textId="77777777" w:rsidR="00554706" w:rsidRDefault="00554706" w:rsidP="003D40A1">
      <w:pPr>
        <w:autoSpaceDE w:val="0"/>
        <w:autoSpaceDN w:val="0"/>
        <w:adjustRightInd w:val="0"/>
        <w:spacing w:after="0" w:line="240" w:lineRule="auto"/>
        <w:rPr>
          <w:rFonts w:asciiTheme="minorBidi" w:hAnsiTheme="minorBidi"/>
          <w:color w:val="231F20"/>
        </w:rPr>
      </w:pPr>
    </w:p>
    <w:p w14:paraId="5694FDF6" w14:textId="77777777" w:rsidR="00554706" w:rsidRDefault="00554706" w:rsidP="003D40A1">
      <w:pPr>
        <w:autoSpaceDE w:val="0"/>
        <w:autoSpaceDN w:val="0"/>
        <w:adjustRightInd w:val="0"/>
        <w:spacing w:after="0" w:line="240" w:lineRule="auto"/>
        <w:rPr>
          <w:rFonts w:asciiTheme="minorBidi" w:hAnsiTheme="minorBidi"/>
          <w:color w:val="231F20"/>
        </w:rPr>
      </w:pPr>
    </w:p>
    <w:p w14:paraId="1E2B13B9" w14:textId="77777777" w:rsidR="00554706" w:rsidRDefault="00554706" w:rsidP="003D40A1">
      <w:pPr>
        <w:autoSpaceDE w:val="0"/>
        <w:autoSpaceDN w:val="0"/>
        <w:adjustRightInd w:val="0"/>
        <w:spacing w:after="0" w:line="240" w:lineRule="auto"/>
        <w:rPr>
          <w:rFonts w:asciiTheme="minorBidi" w:hAnsiTheme="minorBidi"/>
          <w:color w:val="231F20"/>
        </w:rPr>
      </w:pPr>
    </w:p>
    <w:p w14:paraId="27321EA6" w14:textId="77777777" w:rsidR="00554706" w:rsidRDefault="00554706" w:rsidP="003D40A1">
      <w:pPr>
        <w:autoSpaceDE w:val="0"/>
        <w:autoSpaceDN w:val="0"/>
        <w:adjustRightInd w:val="0"/>
        <w:spacing w:after="0" w:line="240" w:lineRule="auto"/>
        <w:rPr>
          <w:rFonts w:asciiTheme="minorBidi" w:hAnsiTheme="minorBidi"/>
          <w:color w:val="231F20"/>
        </w:rPr>
      </w:pPr>
    </w:p>
    <w:p w14:paraId="34E076CB" w14:textId="77777777" w:rsidR="00554706" w:rsidRDefault="00554706" w:rsidP="003D40A1">
      <w:pPr>
        <w:autoSpaceDE w:val="0"/>
        <w:autoSpaceDN w:val="0"/>
        <w:adjustRightInd w:val="0"/>
        <w:spacing w:after="0" w:line="240" w:lineRule="auto"/>
        <w:rPr>
          <w:rFonts w:asciiTheme="minorBidi" w:hAnsiTheme="minorBidi"/>
          <w:color w:val="231F20"/>
        </w:rPr>
      </w:pPr>
    </w:p>
    <w:p w14:paraId="2ADE89E4" w14:textId="77777777" w:rsidR="00554706" w:rsidRDefault="00554706" w:rsidP="003D40A1">
      <w:pPr>
        <w:autoSpaceDE w:val="0"/>
        <w:autoSpaceDN w:val="0"/>
        <w:adjustRightInd w:val="0"/>
        <w:spacing w:after="0" w:line="240" w:lineRule="auto"/>
        <w:rPr>
          <w:rFonts w:asciiTheme="minorBidi" w:hAnsiTheme="minorBidi"/>
          <w:color w:val="231F20"/>
        </w:rPr>
      </w:pPr>
    </w:p>
    <w:p w14:paraId="1E3ED2FD" w14:textId="77777777" w:rsidR="00554706" w:rsidRDefault="00554706" w:rsidP="003D40A1">
      <w:pPr>
        <w:autoSpaceDE w:val="0"/>
        <w:autoSpaceDN w:val="0"/>
        <w:adjustRightInd w:val="0"/>
        <w:spacing w:after="0" w:line="240" w:lineRule="auto"/>
        <w:rPr>
          <w:rFonts w:asciiTheme="minorBidi" w:hAnsiTheme="minorBidi"/>
          <w:color w:val="231F20"/>
        </w:rPr>
      </w:pPr>
    </w:p>
    <w:p w14:paraId="507F77BC" w14:textId="77777777" w:rsidR="00554706" w:rsidRDefault="00554706" w:rsidP="003D40A1">
      <w:pPr>
        <w:autoSpaceDE w:val="0"/>
        <w:autoSpaceDN w:val="0"/>
        <w:adjustRightInd w:val="0"/>
        <w:spacing w:after="0" w:line="240" w:lineRule="auto"/>
        <w:rPr>
          <w:rFonts w:asciiTheme="minorBidi" w:hAnsiTheme="minorBidi"/>
          <w:color w:val="231F20"/>
        </w:rPr>
      </w:pPr>
    </w:p>
    <w:p w14:paraId="2B870274" w14:textId="77777777" w:rsidR="00554706" w:rsidRDefault="00554706" w:rsidP="003D40A1">
      <w:pPr>
        <w:autoSpaceDE w:val="0"/>
        <w:autoSpaceDN w:val="0"/>
        <w:adjustRightInd w:val="0"/>
        <w:spacing w:after="0" w:line="240" w:lineRule="auto"/>
        <w:rPr>
          <w:rFonts w:asciiTheme="minorBidi" w:hAnsiTheme="minorBidi"/>
          <w:color w:val="231F20"/>
        </w:rPr>
      </w:pPr>
    </w:p>
    <w:p w14:paraId="4587DC9A" w14:textId="77777777" w:rsidR="00554706" w:rsidRDefault="00554706" w:rsidP="003D40A1">
      <w:pPr>
        <w:autoSpaceDE w:val="0"/>
        <w:autoSpaceDN w:val="0"/>
        <w:adjustRightInd w:val="0"/>
        <w:spacing w:after="0" w:line="240" w:lineRule="auto"/>
        <w:rPr>
          <w:rFonts w:asciiTheme="minorBidi" w:hAnsiTheme="minorBidi"/>
          <w:color w:val="231F20"/>
        </w:rPr>
      </w:pPr>
    </w:p>
    <w:p w14:paraId="5663BB58" w14:textId="77777777" w:rsidR="00554706" w:rsidRDefault="00554706" w:rsidP="003D40A1">
      <w:pPr>
        <w:autoSpaceDE w:val="0"/>
        <w:autoSpaceDN w:val="0"/>
        <w:adjustRightInd w:val="0"/>
        <w:spacing w:after="0" w:line="240" w:lineRule="auto"/>
        <w:rPr>
          <w:rFonts w:asciiTheme="minorBidi" w:hAnsiTheme="minorBidi"/>
          <w:color w:val="231F20"/>
        </w:rPr>
      </w:pPr>
    </w:p>
    <w:p w14:paraId="4D9894BF" w14:textId="77777777" w:rsidR="00554706" w:rsidRDefault="00554706" w:rsidP="003D40A1">
      <w:pPr>
        <w:autoSpaceDE w:val="0"/>
        <w:autoSpaceDN w:val="0"/>
        <w:adjustRightInd w:val="0"/>
        <w:spacing w:after="0" w:line="240" w:lineRule="auto"/>
        <w:rPr>
          <w:rFonts w:asciiTheme="minorBidi" w:hAnsiTheme="minorBidi"/>
          <w:color w:val="231F20"/>
        </w:rPr>
      </w:pPr>
    </w:p>
    <w:p w14:paraId="20D6189B" w14:textId="77777777" w:rsidR="00554706" w:rsidRDefault="00554706" w:rsidP="003D40A1">
      <w:pPr>
        <w:autoSpaceDE w:val="0"/>
        <w:autoSpaceDN w:val="0"/>
        <w:adjustRightInd w:val="0"/>
        <w:spacing w:after="0" w:line="240" w:lineRule="auto"/>
        <w:rPr>
          <w:rFonts w:asciiTheme="minorBidi" w:hAnsiTheme="minorBidi"/>
          <w:color w:val="231F20"/>
        </w:rPr>
      </w:pPr>
    </w:p>
    <w:p w14:paraId="0CC0DB7D" w14:textId="77777777" w:rsidR="00554706" w:rsidRDefault="00554706" w:rsidP="003D40A1">
      <w:pPr>
        <w:autoSpaceDE w:val="0"/>
        <w:autoSpaceDN w:val="0"/>
        <w:adjustRightInd w:val="0"/>
        <w:spacing w:after="0" w:line="240" w:lineRule="auto"/>
        <w:rPr>
          <w:rFonts w:asciiTheme="minorBidi" w:hAnsiTheme="minorBidi"/>
          <w:color w:val="231F20"/>
        </w:rPr>
      </w:pPr>
    </w:p>
    <w:p w14:paraId="69118A42" w14:textId="77777777" w:rsidR="00554706" w:rsidRDefault="00554706" w:rsidP="003D40A1">
      <w:pPr>
        <w:autoSpaceDE w:val="0"/>
        <w:autoSpaceDN w:val="0"/>
        <w:adjustRightInd w:val="0"/>
        <w:spacing w:after="0" w:line="240" w:lineRule="auto"/>
        <w:rPr>
          <w:rFonts w:asciiTheme="minorBidi" w:hAnsiTheme="minorBidi"/>
          <w:color w:val="231F20"/>
        </w:rPr>
      </w:pPr>
    </w:p>
    <w:p w14:paraId="3B719799" w14:textId="77777777" w:rsidR="00554706" w:rsidRDefault="00554706" w:rsidP="003D40A1">
      <w:pPr>
        <w:autoSpaceDE w:val="0"/>
        <w:autoSpaceDN w:val="0"/>
        <w:adjustRightInd w:val="0"/>
        <w:spacing w:after="0" w:line="240" w:lineRule="auto"/>
        <w:rPr>
          <w:rFonts w:asciiTheme="minorBidi" w:hAnsiTheme="minorBidi"/>
          <w:color w:val="231F20"/>
        </w:rPr>
      </w:pPr>
    </w:p>
    <w:p w14:paraId="75993A33" w14:textId="77777777" w:rsidR="00554706" w:rsidRDefault="00554706" w:rsidP="003D40A1">
      <w:pPr>
        <w:autoSpaceDE w:val="0"/>
        <w:autoSpaceDN w:val="0"/>
        <w:adjustRightInd w:val="0"/>
        <w:spacing w:after="0" w:line="240" w:lineRule="auto"/>
        <w:rPr>
          <w:rFonts w:asciiTheme="minorBidi" w:hAnsiTheme="minorBidi"/>
          <w:color w:val="231F20"/>
        </w:rPr>
      </w:pPr>
    </w:p>
    <w:p w14:paraId="3D09F6B7" w14:textId="77777777" w:rsidR="00554706" w:rsidRDefault="00554706" w:rsidP="003D40A1">
      <w:pPr>
        <w:autoSpaceDE w:val="0"/>
        <w:autoSpaceDN w:val="0"/>
        <w:adjustRightInd w:val="0"/>
        <w:spacing w:after="0" w:line="240" w:lineRule="auto"/>
        <w:rPr>
          <w:rFonts w:asciiTheme="minorBidi" w:hAnsiTheme="minorBidi"/>
          <w:color w:val="231F20"/>
        </w:rPr>
      </w:pPr>
    </w:p>
    <w:p w14:paraId="44B9CD85" w14:textId="77777777" w:rsidR="00554706" w:rsidRDefault="00554706" w:rsidP="003D40A1">
      <w:pPr>
        <w:autoSpaceDE w:val="0"/>
        <w:autoSpaceDN w:val="0"/>
        <w:adjustRightInd w:val="0"/>
        <w:spacing w:after="0" w:line="240" w:lineRule="auto"/>
        <w:rPr>
          <w:rFonts w:asciiTheme="minorBidi" w:hAnsiTheme="minorBidi"/>
          <w:color w:val="231F20"/>
        </w:rPr>
      </w:pPr>
    </w:p>
    <w:p w14:paraId="6B11343E" w14:textId="77777777" w:rsidR="00554706" w:rsidRDefault="00554706" w:rsidP="003D40A1">
      <w:pPr>
        <w:autoSpaceDE w:val="0"/>
        <w:autoSpaceDN w:val="0"/>
        <w:adjustRightInd w:val="0"/>
        <w:spacing w:after="0" w:line="240" w:lineRule="auto"/>
        <w:rPr>
          <w:rFonts w:asciiTheme="minorBidi" w:hAnsiTheme="minorBidi"/>
          <w:color w:val="231F20"/>
        </w:rPr>
      </w:pPr>
    </w:p>
    <w:p w14:paraId="4CDC38AA" w14:textId="77777777" w:rsidR="00554706" w:rsidRDefault="00554706" w:rsidP="003D40A1">
      <w:pPr>
        <w:autoSpaceDE w:val="0"/>
        <w:autoSpaceDN w:val="0"/>
        <w:adjustRightInd w:val="0"/>
        <w:spacing w:after="0" w:line="240" w:lineRule="auto"/>
        <w:rPr>
          <w:rFonts w:asciiTheme="minorBidi" w:hAnsiTheme="minorBidi"/>
          <w:color w:val="231F20"/>
        </w:rPr>
      </w:pPr>
    </w:p>
    <w:p w14:paraId="603CEBC2" w14:textId="77777777" w:rsidR="00554706" w:rsidRDefault="00554706" w:rsidP="003D40A1">
      <w:pPr>
        <w:autoSpaceDE w:val="0"/>
        <w:autoSpaceDN w:val="0"/>
        <w:adjustRightInd w:val="0"/>
        <w:spacing w:after="0" w:line="240" w:lineRule="auto"/>
        <w:rPr>
          <w:rFonts w:asciiTheme="minorBidi" w:hAnsiTheme="minorBidi"/>
          <w:color w:val="231F20"/>
        </w:rPr>
      </w:pPr>
    </w:p>
    <w:p w14:paraId="1449EA96" w14:textId="77777777" w:rsidR="00554706" w:rsidRDefault="00554706" w:rsidP="003D40A1">
      <w:pPr>
        <w:autoSpaceDE w:val="0"/>
        <w:autoSpaceDN w:val="0"/>
        <w:adjustRightInd w:val="0"/>
        <w:spacing w:after="0" w:line="240" w:lineRule="auto"/>
        <w:rPr>
          <w:rFonts w:asciiTheme="minorBidi" w:hAnsiTheme="minorBidi"/>
          <w:color w:val="231F20"/>
        </w:rPr>
      </w:pPr>
    </w:p>
    <w:p w14:paraId="485A8D45" w14:textId="77777777" w:rsidR="00554706" w:rsidRDefault="00554706" w:rsidP="003D40A1">
      <w:pPr>
        <w:autoSpaceDE w:val="0"/>
        <w:autoSpaceDN w:val="0"/>
        <w:adjustRightInd w:val="0"/>
        <w:spacing w:after="0" w:line="240" w:lineRule="auto"/>
        <w:rPr>
          <w:rFonts w:asciiTheme="minorBidi" w:hAnsiTheme="minorBidi"/>
          <w:color w:val="231F20"/>
        </w:rPr>
      </w:pPr>
    </w:p>
    <w:p w14:paraId="40E4EFD5" w14:textId="77777777" w:rsidR="00554706" w:rsidRDefault="00554706" w:rsidP="003D40A1">
      <w:pPr>
        <w:autoSpaceDE w:val="0"/>
        <w:autoSpaceDN w:val="0"/>
        <w:adjustRightInd w:val="0"/>
        <w:spacing w:after="0" w:line="240" w:lineRule="auto"/>
        <w:rPr>
          <w:rFonts w:asciiTheme="minorBidi" w:hAnsiTheme="minorBidi"/>
          <w:color w:val="231F20"/>
        </w:rPr>
      </w:pPr>
    </w:p>
    <w:p w14:paraId="158D7DBB" w14:textId="77777777" w:rsidR="003F7E2E" w:rsidRDefault="003F7E2E" w:rsidP="00554706">
      <w:pPr>
        <w:autoSpaceDE w:val="0"/>
        <w:autoSpaceDN w:val="0"/>
        <w:adjustRightInd w:val="0"/>
        <w:spacing w:after="0" w:line="240" w:lineRule="auto"/>
        <w:rPr>
          <w:rFonts w:asciiTheme="minorBidi" w:hAnsiTheme="minorBidi"/>
          <w:color w:val="231F20"/>
        </w:rPr>
      </w:pPr>
    </w:p>
    <w:p w14:paraId="5BC8E425" w14:textId="77777777" w:rsidR="00EE40F3" w:rsidRDefault="00EE40F3" w:rsidP="00554706">
      <w:pPr>
        <w:autoSpaceDE w:val="0"/>
        <w:autoSpaceDN w:val="0"/>
        <w:adjustRightInd w:val="0"/>
        <w:spacing w:after="0" w:line="240" w:lineRule="auto"/>
        <w:rPr>
          <w:rFonts w:asciiTheme="minorBidi" w:hAnsiTheme="minorBidi"/>
          <w:color w:val="231F20"/>
        </w:rPr>
      </w:pPr>
    </w:p>
    <w:p w14:paraId="2B34B56A" w14:textId="77777777" w:rsidR="00EE40F3" w:rsidRDefault="00EE40F3" w:rsidP="00554706">
      <w:pPr>
        <w:autoSpaceDE w:val="0"/>
        <w:autoSpaceDN w:val="0"/>
        <w:adjustRightInd w:val="0"/>
        <w:spacing w:after="0" w:line="240" w:lineRule="auto"/>
        <w:rPr>
          <w:rFonts w:asciiTheme="minorBidi" w:hAnsiTheme="minorBidi"/>
          <w:color w:val="231F20"/>
        </w:rPr>
      </w:pPr>
    </w:p>
    <w:p w14:paraId="63A91390" w14:textId="44E5492A" w:rsidR="00554706" w:rsidRPr="003D40A1" w:rsidRDefault="00554706" w:rsidP="00554706">
      <w:pPr>
        <w:autoSpaceDE w:val="0"/>
        <w:autoSpaceDN w:val="0"/>
        <w:adjustRightInd w:val="0"/>
        <w:spacing w:after="0" w:line="240" w:lineRule="auto"/>
        <w:rPr>
          <w:rFonts w:asciiTheme="minorBidi" w:hAnsiTheme="minorBidi"/>
          <w:color w:val="231F20"/>
        </w:rPr>
      </w:pPr>
      <w:r w:rsidRPr="003D40A1">
        <w:rPr>
          <w:rFonts w:asciiTheme="minorBidi" w:hAnsiTheme="minorBidi"/>
          <w:color w:val="231F20"/>
        </w:rPr>
        <w:t>Solids Separators Models</w:t>
      </w:r>
    </w:p>
    <w:p w14:paraId="5ADA19C7" w14:textId="77777777" w:rsidR="00554706" w:rsidRDefault="00554706" w:rsidP="003D40A1">
      <w:pPr>
        <w:autoSpaceDE w:val="0"/>
        <w:autoSpaceDN w:val="0"/>
        <w:adjustRightInd w:val="0"/>
        <w:spacing w:after="0" w:line="240" w:lineRule="auto"/>
        <w:rPr>
          <w:rFonts w:asciiTheme="minorBidi" w:hAnsiTheme="minorBidi"/>
          <w:color w:val="231F20"/>
        </w:rPr>
      </w:pPr>
    </w:p>
    <w:p w14:paraId="7E07709E" w14:textId="40033A69" w:rsidR="003F2ADC" w:rsidRPr="003D40A1" w:rsidRDefault="003F2ADC" w:rsidP="003D40A1">
      <w:pPr>
        <w:autoSpaceDE w:val="0"/>
        <w:autoSpaceDN w:val="0"/>
        <w:adjustRightInd w:val="0"/>
        <w:spacing w:after="0" w:line="240" w:lineRule="auto"/>
        <w:rPr>
          <w:rFonts w:asciiTheme="minorBidi" w:hAnsiTheme="minorBidi"/>
          <w:color w:val="231F20"/>
        </w:rPr>
      </w:pPr>
      <w:r w:rsidRPr="003D40A1">
        <w:rPr>
          <w:rFonts w:asciiTheme="minorBidi" w:hAnsiTheme="minorBidi"/>
          <w:color w:val="231F20"/>
        </w:rPr>
        <w:t>Unit operation models for separating solids from gases and/or liquids are shown in</w:t>
      </w:r>
      <w:r w:rsidR="003D40A1" w:rsidRPr="003D40A1">
        <w:rPr>
          <w:rFonts w:asciiTheme="minorBidi" w:hAnsiTheme="minorBidi"/>
          <w:color w:val="231F20"/>
        </w:rPr>
        <w:t xml:space="preserve"> </w:t>
      </w:r>
      <w:r w:rsidRPr="003D40A1">
        <w:rPr>
          <w:rFonts w:asciiTheme="minorBidi" w:hAnsiTheme="minorBidi"/>
          <w:color w:val="231F20"/>
        </w:rPr>
        <w:t>Table</w:t>
      </w:r>
      <w:r w:rsidR="003D40A1">
        <w:rPr>
          <w:rFonts w:asciiTheme="minorBidi" w:hAnsiTheme="minorBidi"/>
          <w:color w:val="231F20"/>
        </w:rPr>
        <w:t xml:space="preserve"> </w:t>
      </w:r>
      <w:r w:rsidRPr="003D40A1">
        <w:rPr>
          <w:rFonts w:asciiTheme="minorBidi" w:hAnsiTheme="minorBidi"/>
          <w:color w:val="231F20"/>
        </w:rPr>
        <w:t>14.A.1.</w:t>
      </w:r>
    </w:p>
    <w:p w14:paraId="1134E96E" w14:textId="2568AA3C" w:rsidR="003D40A1" w:rsidRDefault="00554706" w:rsidP="003D40A1">
      <w:pPr>
        <w:autoSpaceDE w:val="0"/>
        <w:autoSpaceDN w:val="0"/>
        <w:adjustRightInd w:val="0"/>
        <w:spacing w:after="0" w:line="240" w:lineRule="auto"/>
        <w:rPr>
          <w:rFonts w:ascii="TimesLTStd-Bold" w:hAnsi="TimesLTStd-Bold" w:cs="TimesLTStd-Bold"/>
          <w:b/>
          <w:bCs/>
          <w:color w:val="231F20"/>
          <w:sz w:val="20"/>
          <w:szCs w:val="20"/>
        </w:rPr>
      </w:pPr>
      <w:r w:rsidRPr="003D40A1">
        <w:rPr>
          <w:rFonts w:asciiTheme="minorBidi" w:hAnsiTheme="minorBidi"/>
          <w:noProof/>
        </w:rPr>
        <w:drawing>
          <wp:anchor distT="0" distB="0" distL="114300" distR="114300" simplePos="0" relativeHeight="251715584" behindDoc="0" locked="0" layoutInCell="1" allowOverlap="1" wp14:anchorId="1C7F3F3F" wp14:editId="3B5781BC">
            <wp:simplePos x="0" y="0"/>
            <wp:positionH relativeFrom="margin">
              <wp:align>right</wp:align>
            </wp:positionH>
            <wp:positionV relativeFrom="paragraph">
              <wp:posOffset>194945</wp:posOffset>
            </wp:positionV>
            <wp:extent cx="5936615" cy="3990340"/>
            <wp:effectExtent l="0" t="0" r="6985" b="0"/>
            <wp:wrapSquare wrapText="bothSides"/>
            <wp:docPr id="146880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6615" cy="3990340"/>
                    </a:xfrm>
                    <a:prstGeom prst="rect">
                      <a:avLst/>
                    </a:prstGeom>
                    <a:noFill/>
                    <a:ln>
                      <a:noFill/>
                    </a:ln>
                  </pic:spPr>
                </pic:pic>
              </a:graphicData>
            </a:graphic>
          </wp:anchor>
        </w:drawing>
      </w:r>
    </w:p>
    <w:p w14:paraId="61F0FCDE" w14:textId="4179E554" w:rsidR="00554706" w:rsidRDefault="00554706" w:rsidP="003D40A1">
      <w:pPr>
        <w:autoSpaceDE w:val="0"/>
        <w:autoSpaceDN w:val="0"/>
        <w:adjustRightInd w:val="0"/>
        <w:spacing w:after="0" w:line="240" w:lineRule="auto"/>
        <w:jc w:val="both"/>
        <w:rPr>
          <w:rFonts w:asciiTheme="minorBidi" w:hAnsiTheme="minorBidi"/>
          <w:color w:val="231F20"/>
        </w:rPr>
      </w:pPr>
    </w:p>
    <w:p w14:paraId="286545C6" w14:textId="16212DA6" w:rsidR="00554706" w:rsidRDefault="00554706" w:rsidP="003D40A1">
      <w:pPr>
        <w:autoSpaceDE w:val="0"/>
        <w:autoSpaceDN w:val="0"/>
        <w:adjustRightInd w:val="0"/>
        <w:spacing w:after="0" w:line="240" w:lineRule="auto"/>
        <w:jc w:val="both"/>
        <w:rPr>
          <w:rFonts w:asciiTheme="minorBidi" w:hAnsiTheme="minorBidi"/>
          <w:color w:val="231F20"/>
        </w:rPr>
      </w:pPr>
    </w:p>
    <w:p w14:paraId="4245D931" w14:textId="7521AFE1" w:rsidR="003D40A1" w:rsidRPr="003D40A1" w:rsidRDefault="003D40A1" w:rsidP="003D40A1">
      <w:pPr>
        <w:autoSpaceDE w:val="0"/>
        <w:autoSpaceDN w:val="0"/>
        <w:adjustRightInd w:val="0"/>
        <w:spacing w:after="0" w:line="240" w:lineRule="auto"/>
        <w:jc w:val="both"/>
        <w:rPr>
          <w:rFonts w:asciiTheme="minorBidi" w:hAnsiTheme="minorBidi"/>
          <w:color w:val="231F20"/>
        </w:rPr>
      </w:pPr>
      <w:r w:rsidRPr="003D40A1">
        <w:rPr>
          <w:rFonts w:asciiTheme="minorBidi" w:hAnsiTheme="minorBidi"/>
          <w:color w:val="231F20"/>
        </w:rPr>
        <w:t>Solids Handling Models</w:t>
      </w:r>
    </w:p>
    <w:p w14:paraId="60F06BCA" w14:textId="0FDFBAEF" w:rsidR="003D40A1" w:rsidRDefault="003D40A1" w:rsidP="003D40A1">
      <w:pPr>
        <w:autoSpaceDE w:val="0"/>
        <w:autoSpaceDN w:val="0"/>
        <w:adjustRightInd w:val="0"/>
        <w:spacing w:after="0" w:line="240" w:lineRule="auto"/>
        <w:jc w:val="both"/>
        <w:rPr>
          <w:rFonts w:asciiTheme="minorBidi" w:hAnsiTheme="minorBidi"/>
          <w:color w:val="231F20"/>
        </w:rPr>
      </w:pPr>
    </w:p>
    <w:p w14:paraId="6A16356A" w14:textId="07A10123" w:rsidR="003F2ADC" w:rsidRDefault="003D40A1" w:rsidP="003D40A1">
      <w:pPr>
        <w:autoSpaceDE w:val="0"/>
        <w:autoSpaceDN w:val="0"/>
        <w:adjustRightInd w:val="0"/>
        <w:spacing w:after="0" w:line="240" w:lineRule="auto"/>
        <w:jc w:val="both"/>
        <w:rPr>
          <w:rFonts w:asciiTheme="minorBidi" w:hAnsiTheme="minorBidi"/>
          <w:color w:val="231F20"/>
        </w:rPr>
      </w:pPr>
      <w:r w:rsidRPr="003D40A1">
        <w:rPr>
          <w:rFonts w:asciiTheme="minorBidi" w:hAnsiTheme="minorBidi"/>
          <w:color w:val="231F20"/>
        </w:rPr>
        <w:t>Pneumatic conveyance of granular solid materials over short and long distances through pipes. This includes solids transport through a single pipe or pipeline network.</w:t>
      </w:r>
    </w:p>
    <w:p w14:paraId="48223D4D" w14:textId="4B9DF96F" w:rsidR="003D40A1" w:rsidRDefault="003D40A1" w:rsidP="003D40A1">
      <w:pPr>
        <w:autoSpaceDE w:val="0"/>
        <w:autoSpaceDN w:val="0"/>
        <w:adjustRightInd w:val="0"/>
        <w:spacing w:after="0" w:line="240" w:lineRule="auto"/>
        <w:jc w:val="both"/>
        <w:rPr>
          <w:rFonts w:asciiTheme="minorBidi" w:hAnsiTheme="minorBidi"/>
          <w:color w:val="231F20"/>
        </w:rPr>
      </w:pPr>
    </w:p>
    <w:p w14:paraId="7FE891BB" w14:textId="77777777" w:rsidR="00554706" w:rsidRDefault="00554706" w:rsidP="003D40A1">
      <w:pPr>
        <w:autoSpaceDE w:val="0"/>
        <w:autoSpaceDN w:val="0"/>
        <w:adjustRightInd w:val="0"/>
        <w:spacing w:after="0" w:line="240" w:lineRule="auto"/>
        <w:rPr>
          <w:rFonts w:asciiTheme="minorBidi" w:hAnsiTheme="minorBidi"/>
          <w:color w:val="231F20"/>
        </w:rPr>
      </w:pPr>
    </w:p>
    <w:p w14:paraId="5D1CF323" w14:textId="77777777" w:rsidR="00554706" w:rsidRDefault="00554706" w:rsidP="003D40A1">
      <w:pPr>
        <w:autoSpaceDE w:val="0"/>
        <w:autoSpaceDN w:val="0"/>
        <w:adjustRightInd w:val="0"/>
        <w:spacing w:after="0" w:line="240" w:lineRule="auto"/>
        <w:rPr>
          <w:rFonts w:asciiTheme="minorBidi" w:hAnsiTheme="minorBidi"/>
          <w:color w:val="231F20"/>
        </w:rPr>
      </w:pPr>
    </w:p>
    <w:p w14:paraId="694F71C8" w14:textId="77777777" w:rsidR="00554706" w:rsidRDefault="00554706" w:rsidP="003D40A1">
      <w:pPr>
        <w:autoSpaceDE w:val="0"/>
        <w:autoSpaceDN w:val="0"/>
        <w:adjustRightInd w:val="0"/>
        <w:spacing w:after="0" w:line="240" w:lineRule="auto"/>
        <w:rPr>
          <w:rFonts w:asciiTheme="minorBidi" w:hAnsiTheme="minorBidi"/>
          <w:color w:val="231F20"/>
        </w:rPr>
      </w:pPr>
    </w:p>
    <w:p w14:paraId="7B4D69CB" w14:textId="77777777" w:rsidR="00554706" w:rsidRDefault="00554706" w:rsidP="003D40A1">
      <w:pPr>
        <w:autoSpaceDE w:val="0"/>
        <w:autoSpaceDN w:val="0"/>
        <w:adjustRightInd w:val="0"/>
        <w:spacing w:after="0" w:line="240" w:lineRule="auto"/>
        <w:rPr>
          <w:rFonts w:asciiTheme="minorBidi" w:hAnsiTheme="minorBidi"/>
          <w:color w:val="231F20"/>
        </w:rPr>
      </w:pPr>
    </w:p>
    <w:p w14:paraId="3A47DEE3" w14:textId="77777777" w:rsidR="00554706" w:rsidRDefault="00554706" w:rsidP="003D40A1">
      <w:pPr>
        <w:autoSpaceDE w:val="0"/>
        <w:autoSpaceDN w:val="0"/>
        <w:adjustRightInd w:val="0"/>
        <w:spacing w:after="0" w:line="240" w:lineRule="auto"/>
        <w:rPr>
          <w:rFonts w:asciiTheme="minorBidi" w:hAnsiTheme="minorBidi"/>
          <w:color w:val="231F20"/>
        </w:rPr>
      </w:pPr>
    </w:p>
    <w:p w14:paraId="64328CD3" w14:textId="77777777" w:rsidR="00554706" w:rsidRDefault="00554706" w:rsidP="003D40A1">
      <w:pPr>
        <w:autoSpaceDE w:val="0"/>
        <w:autoSpaceDN w:val="0"/>
        <w:adjustRightInd w:val="0"/>
        <w:spacing w:after="0" w:line="240" w:lineRule="auto"/>
        <w:rPr>
          <w:rFonts w:asciiTheme="minorBidi" w:hAnsiTheme="minorBidi"/>
          <w:color w:val="231F20"/>
        </w:rPr>
      </w:pPr>
    </w:p>
    <w:p w14:paraId="0739DF65" w14:textId="77777777" w:rsidR="00554706" w:rsidRDefault="00554706" w:rsidP="003D40A1">
      <w:pPr>
        <w:autoSpaceDE w:val="0"/>
        <w:autoSpaceDN w:val="0"/>
        <w:adjustRightInd w:val="0"/>
        <w:spacing w:after="0" w:line="240" w:lineRule="auto"/>
        <w:rPr>
          <w:rFonts w:asciiTheme="minorBidi" w:hAnsiTheme="minorBidi"/>
          <w:color w:val="231F20"/>
        </w:rPr>
      </w:pPr>
    </w:p>
    <w:p w14:paraId="5D12AEC5" w14:textId="77777777" w:rsidR="00554706" w:rsidRDefault="00554706" w:rsidP="003D40A1">
      <w:pPr>
        <w:autoSpaceDE w:val="0"/>
        <w:autoSpaceDN w:val="0"/>
        <w:adjustRightInd w:val="0"/>
        <w:spacing w:after="0" w:line="240" w:lineRule="auto"/>
        <w:rPr>
          <w:rFonts w:asciiTheme="minorBidi" w:hAnsiTheme="minorBidi"/>
          <w:color w:val="231F20"/>
        </w:rPr>
      </w:pPr>
    </w:p>
    <w:p w14:paraId="734B6D7E" w14:textId="77777777" w:rsidR="00554706" w:rsidRDefault="00554706" w:rsidP="003D40A1">
      <w:pPr>
        <w:autoSpaceDE w:val="0"/>
        <w:autoSpaceDN w:val="0"/>
        <w:adjustRightInd w:val="0"/>
        <w:spacing w:after="0" w:line="240" w:lineRule="auto"/>
        <w:rPr>
          <w:rFonts w:asciiTheme="minorBidi" w:hAnsiTheme="minorBidi"/>
          <w:color w:val="231F20"/>
        </w:rPr>
      </w:pPr>
    </w:p>
    <w:p w14:paraId="4C15BE57" w14:textId="30C7927C" w:rsidR="003D40A1" w:rsidRPr="003D40A1" w:rsidRDefault="003D40A1" w:rsidP="003D40A1">
      <w:pPr>
        <w:autoSpaceDE w:val="0"/>
        <w:autoSpaceDN w:val="0"/>
        <w:adjustRightInd w:val="0"/>
        <w:spacing w:after="0" w:line="240" w:lineRule="auto"/>
        <w:rPr>
          <w:rFonts w:asciiTheme="minorBidi" w:hAnsiTheme="minorBidi"/>
          <w:color w:val="231F20"/>
        </w:rPr>
      </w:pPr>
      <w:r w:rsidRPr="003D40A1">
        <w:rPr>
          <w:rFonts w:asciiTheme="minorBidi" w:hAnsiTheme="minorBidi"/>
          <w:color w:val="231F20"/>
        </w:rPr>
        <w:lastRenderedPageBreak/>
        <w:t>SOLIDS CLASSIFICATION</w:t>
      </w:r>
    </w:p>
    <w:p w14:paraId="565B05FC" w14:textId="4B8EDA68" w:rsidR="003D40A1" w:rsidRDefault="003D40A1" w:rsidP="003D40A1">
      <w:pPr>
        <w:autoSpaceDE w:val="0"/>
        <w:autoSpaceDN w:val="0"/>
        <w:adjustRightInd w:val="0"/>
        <w:spacing w:after="0" w:line="240" w:lineRule="auto"/>
        <w:jc w:val="both"/>
        <w:rPr>
          <w:rFonts w:asciiTheme="minorBidi" w:hAnsiTheme="minorBidi"/>
          <w:color w:val="231F20"/>
        </w:rPr>
      </w:pPr>
    </w:p>
    <w:p w14:paraId="002607E9" w14:textId="64BDC0E0" w:rsidR="003D40A1" w:rsidRDefault="003D40A1" w:rsidP="003D40A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6608" behindDoc="0" locked="0" layoutInCell="1" allowOverlap="1" wp14:anchorId="28BFE080" wp14:editId="2271890D">
            <wp:simplePos x="0" y="0"/>
            <wp:positionH relativeFrom="column">
              <wp:posOffset>20089</wp:posOffset>
            </wp:positionH>
            <wp:positionV relativeFrom="paragraph">
              <wp:posOffset>266065</wp:posOffset>
            </wp:positionV>
            <wp:extent cx="5943600" cy="3200400"/>
            <wp:effectExtent l="0" t="0" r="0" b="0"/>
            <wp:wrapSquare wrapText="bothSides"/>
            <wp:docPr id="1479484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anchor>
        </w:drawing>
      </w:r>
      <w:r w:rsidRPr="003D40A1">
        <w:rPr>
          <w:rFonts w:asciiTheme="minorBidi" w:hAnsiTheme="minorBidi"/>
          <w:color w:val="231F20"/>
        </w:rPr>
        <w:t>Solids are classified by Aspen Plus as shown in Table 14.B.1.</w:t>
      </w:r>
    </w:p>
    <w:p w14:paraId="05B17006" w14:textId="6E275A8A" w:rsidR="003D40A1" w:rsidRDefault="003D40A1" w:rsidP="003D40A1">
      <w:pPr>
        <w:autoSpaceDE w:val="0"/>
        <w:autoSpaceDN w:val="0"/>
        <w:adjustRightInd w:val="0"/>
        <w:spacing w:after="0" w:line="240" w:lineRule="auto"/>
        <w:jc w:val="both"/>
        <w:rPr>
          <w:rFonts w:asciiTheme="minorBidi" w:hAnsiTheme="minorBidi"/>
          <w:color w:val="231F20"/>
        </w:rPr>
      </w:pPr>
    </w:p>
    <w:p w14:paraId="7E2368CD" w14:textId="3AE42EE0" w:rsidR="003D40A1" w:rsidRDefault="003D40A1" w:rsidP="00554706">
      <w:pPr>
        <w:autoSpaceDE w:val="0"/>
        <w:autoSpaceDN w:val="0"/>
        <w:adjustRightInd w:val="0"/>
        <w:spacing w:after="0" w:line="240" w:lineRule="auto"/>
        <w:jc w:val="both"/>
        <w:rPr>
          <w:rFonts w:asciiTheme="minorBidi" w:hAnsiTheme="minorBidi"/>
          <w:color w:val="231F20"/>
        </w:rPr>
      </w:pPr>
      <w:r w:rsidRPr="003D40A1">
        <w:rPr>
          <w:rFonts w:asciiTheme="minorBidi" w:hAnsiTheme="minorBidi"/>
          <w:color w:val="231F20"/>
        </w:rPr>
        <w:t>Figure 14.B.1 shows how one can define the same component using different types; hence, a different “Component ID” will be created each time. For example, if “NACL” is defined as “</w:t>
      </w:r>
      <w:r w:rsidRPr="003D40A1">
        <w:rPr>
          <w:rFonts w:asciiTheme="minorBidi" w:hAnsiTheme="minorBidi"/>
          <w:i/>
          <w:iCs/>
          <w:color w:val="231F20"/>
        </w:rPr>
        <w:t>Conventional</w:t>
      </w:r>
      <w:r w:rsidRPr="003D40A1">
        <w:rPr>
          <w:rFonts w:asciiTheme="minorBidi" w:hAnsiTheme="minorBidi"/>
          <w:color w:val="231F20"/>
        </w:rPr>
        <w:t>”, then it will be part of the aqueous medium (i.e., participates in phase equilibrium); on the other hand, if it is defined as “NACL(S)”, that is, “</w:t>
      </w:r>
      <w:r w:rsidRPr="003D40A1">
        <w:rPr>
          <w:rFonts w:asciiTheme="minorBidi" w:hAnsiTheme="minorBidi"/>
          <w:i/>
          <w:iCs/>
          <w:color w:val="231F20"/>
        </w:rPr>
        <w:t>Solid</w:t>
      </w:r>
      <w:r w:rsidRPr="003D40A1">
        <w:rPr>
          <w:rFonts w:asciiTheme="minorBidi" w:hAnsiTheme="minorBidi"/>
          <w:color w:val="231F20"/>
        </w:rPr>
        <w:t>”, then it will be treated as inert (i.e., will not be part of the aqueous medium). Silica being defined as</w:t>
      </w:r>
      <w:r w:rsidR="00554706">
        <w:rPr>
          <w:rFonts w:asciiTheme="minorBidi" w:hAnsiTheme="minorBidi"/>
          <w:color w:val="231F20"/>
        </w:rPr>
        <w:t xml:space="preserve"> </w:t>
      </w:r>
      <w:r w:rsidRPr="003D40A1">
        <w:rPr>
          <w:rFonts w:asciiTheme="minorBidi" w:hAnsiTheme="minorBidi"/>
          <w:color w:val="231F20"/>
        </w:rPr>
        <w:t>“</w:t>
      </w:r>
      <w:r w:rsidRPr="003D40A1">
        <w:rPr>
          <w:rFonts w:asciiTheme="minorBidi" w:hAnsiTheme="minorBidi"/>
          <w:i/>
          <w:iCs/>
          <w:color w:val="231F20"/>
        </w:rPr>
        <w:t>Solid</w:t>
      </w:r>
      <w:r w:rsidRPr="003D40A1">
        <w:rPr>
          <w:rFonts w:asciiTheme="minorBidi" w:hAnsiTheme="minorBidi"/>
          <w:color w:val="231F20"/>
        </w:rPr>
        <w:t>” means it is with a known molecular structure; on the other hand, coal being defined as “</w:t>
      </w:r>
      <w:r w:rsidRPr="003D40A1">
        <w:rPr>
          <w:rFonts w:asciiTheme="minorBidi" w:hAnsiTheme="minorBidi"/>
          <w:i/>
          <w:iCs/>
          <w:color w:val="231F20"/>
        </w:rPr>
        <w:t>Nonconventional</w:t>
      </w:r>
      <w:r w:rsidRPr="003D40A1">
        <w:rPr>
          <w:rFonts w:asciiTheme="minorBidi" w:hAnsiTheme="minorBidi"/>
          <w:color w:val="231F20"/>
        </w:rPr>
        <w:t>” means that it has a complex structure.</w:t>
      </w:r>
    </w:p>
    <w:p w14:paraId="648B7073" w14:textId="6B94C63E" w:rsidR="003D40A1" w:rsidRDefault="00B249CD" w:rsidP="00B249CD">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24800" behindDoc="0" locked="0" layoutInCell="1" allowOverlap="1" wp14:anchorId="5BEA7FD2" wp14:editId="37665341">
            <wp:simplePos x="0" y="0"/>
            <wp:positionH relativeFrom="margin">
              <wp:posOffset>-53340</wp:posOffset>
            </wp:positionH>
            <wp:positionV relativeFrom="paragraph">
              <wp:posOffset>5227320</wp:posOffset>
            </wp:positionV>
            <wp:extent cx="5943600" cy="2194560"/>
            <wp:effectExtent l="0" t="0" r="0" b="0"/>
            <wp:wrapSquare wrapText="bothSides"/>
            <wp:docPr id="14090698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14:sizeRelV relativeFrom="margin">
              <wp14:pctHeight>0</wp14:pctHeight>
            </wp14:sizeRelV>
          </wp:anchor>
        </w:drawing>
      </w:r>
    </w:p>
    <w:p w14:paraId="55C98B71" w14:textId="77777777" w:rsidR="003D40A1" w:rsidRPr="00554706" w:rsidRDefault="003D40A1" w:rsidP="003D40A1">
      <w:pPr>
        <w:autoSpaceDE w:val="0"/>
        <w:autoSpaceDN w:val="0"/>
        <w:adjustRightInd w:val="0"/>
        <w:spacing w:after="0" w:line="240" w:lineRule="auto"/>
        <w:jc w:val="both"/>
        <w:rPr>
          <w:rFonts w:asciiTheme="minorBidi" w:hAnsiTheme="minorBidi"/>
          <w:color w:val="231F20"/>
        </w:rPr>
      </w:pPr>
      <w:r w:rsidRPr="00554706">
        <w:rPr>
          <w:rFonts w:asciiTheme="minorBidi" w:hAnsiTheme="minorBidi"/>
          <w:color w:val="231F20"/>
        </w:rPr>
        <w:t>PREDEFINED STREAM CLASSIFICATION</w:t>
      </w:r>
    </w:p>
    <w:p w14:paraId="621B5062" w14:textId="385972A6" w:rsidR="003D40A1" w:rsidRPr="00554706" w:rsidRDefault="003D40A1" w:rsidP="003D40A1">
      <w:pPr>
        <w:autoSpaceDE w:val="0"/>
        <w:autoSpaceDN w:val="0"/>
        <w:adjustRightInd w:val="0"/>
        <w:spacing w:after="0" w:line="240" w:lineRule="auto"/>
        <w:jc w:val="both"/>
        <w:rPr>
          <w:rFonts w:asciiTheme="minorBidi" w:hAnsiTheme="minorBidi"/>
          <w:color w:val="231F20"/>
        </w:rPr>
      </w:pPr>
      <w:r w:rsidRPr="00554706">
        <w:rPr>
          <w:rFonts w:asciiTheme="minorBidi" w:hAnsiTheme="minorBidi"/>
          <w:color w:val="231F20"/>
        </w:rPr>
        <w:lastRenderedPageBreak/>
        <w:t xml:space="preserve">Stream classes are very useful when modeling solids because they can be used to differentiate between the properties of each </w:t>
      </w:r>
      <w:proofErr w:type="spellStart"/>
      <w:r w:rsidRPr="00554706">
        <w:rPr>
          <w:rFonts w:asciiTheme="minorBidi" w:hAnsiTheme="minorBidi"/>
          <w:color w:val="231F20"/>
        </w:rPr>
        <w:t>substream</w:t>
      </w:r>
      <w:proofErr w:type="spellEnd"/>
      <w:r w:rsidRPr="00554706">
        <w:rPr>
          <w:rFonts w:asciiTheme="minorBidi" w:hAnsiTheme="minorBidi"/>
          <w:color w:val="231F20"/>
        </w:rPr>
        <w:t xml:space="preserve"> in the simulation. Stream classes ease the integration of solids and fluids in one simulation. The stream class can either be created or selected from a predefined type. Upon one’s need, a predefined class can also be modified. Aspen Plus predefined stream classes are in general sufficient for most applications. All unit operation models, except “Extract”, can handle stream classes with solid </w:t>
      </w:r>
      <w:proofErr w:type="spellStart"/>
      <w:r w:rsidRPr="00554706">
        <w:rPr>
          <w:rFonts w:asciiTheme="minorBidi" w:hAnsiTheme="minorBidi"/>
          <w:color w:val="231F20"/>
        </w:rPr>
        <w:t>substreams</w:t>
      </w:r>
      <w:proofErr w:type="spellEnd"/>
      <w:r w:rsidRPr="00554706">
        <w:rPr>
          <w:rFonts w:asciiTheme="minorBidi" w:hAnsiTheme="minorBidi"/>
          <w:color w:val="231F20"/>
        </w:rPr>
        <w:t>. Table 14.C.1 shows different Aspen Plus built-in stream classes.</w:t>
      </w:r>
    </w:p>
    <w:p w14:paraId="5BDB4475" w14:textId="77777777" w:rsidR="005537AA" w:rsidRDefault="005537AA" w:rsidP="003D40A1">
      <w:pPr>
        <w:autoSpaceDE w:val="0"/>
        <w:autoSpaceDN w:val="0"/>
        <w:adjustRightInd w:val="0"/>
        <w:spacing w:after="0" w:line="240" w:lineRule="auto"/>
        <w:jc w:val="both"/>
        <w:rPr>
          <w:rFonts w:asciiTheme="minorBidi" w:hAnsiTheme="minorBidi"/>
          <w:color w:val="231F20"/>
          <w:sz w:val="20"/>
          <w:szCs w:val="20"/>
        </w:rPr>
      </w:pPr>
    </w:p>
    <w:p w14:paraId="3450FC8A" w14:textId="0975BD8D" w:rsidR="005537AA" w:rsidRDefault="005537AA" w:rsidP="003D40A1">
      <w:pPr>
        <w:autoSpaceDE w:val="0"/>
        <w:autoSpaceDN w:val="0"/>
        <w:adjustRightInd w:val="0"/>
        <w:spacing w:after="0" w:line="240" w:lineRule="auto"/>
        <w:jc w:val="both"/>
        <w:rPr>
          <w:rFonts w:asciiTheme="minorBidi" w:hAnsiTheme="minorBidi"/>
          <w:color w:val="231F20"/>
          <w:sz w:val="20"/>
          <w:szCs w:val="20"/>
        </w:rPr>
      </w:pPr>
      <w:r>
        <w:rPr>
          <w:rFonts w:asciiTheme="minorBidi" w:hAnsiTheme="minorBidi"/>
          <w:noProof/>
          <w:color w:val="231F20"/>
          <w:sz w:val="20"/>
          <w:szCs w:val="20"/>
        </w:rPr>
        <w:drawing>
          <wp:anchor distT="0" distB="0" distL="114300" distR="114300" simplePos="0" relativeHeight="251717632" behindDoc="0" locked="0" layoutInCell="1" allowOverlap="1" wp14:anchorId="713C7A29" wp14:editId="66DB1100">
            <wp:simplePos x="0" y="0"/>
            <wp:positionH relativeFrom="margin">
              <wp:align>left</wp:align>
            </wp:positionH>
            <wp:positionV relativeFrom="paragraph">
              <wp:posOffset>51435</wp:posOffset>
            </wp:positionV>
            <wp:extent cx="6089015" cy="2154555"/>
            <wp:effectExtent l="0" t="0" r="6985" b="0"/>
            <wp:wrapSquare wrapText="bothSides"/>
            <wp:docPr id="144310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901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4F99E" w14:textId="08ACDDB0" w:rsidR="005537AA" w:rsidRDefault="005537AA" w:rsidP="005537AA">
      <w:pPr>
        <w:autoSpaceDE w:val="0"/>
        <w:autoSpaceDN w:val="0"/>
        <w:adjustRightInd w:val="0"/>
        <w:spacing w:after="0" w:line="240" w:lineRule="auto"/>
        <w:jc w:val="both"/>
        <w:rPr>
          <w:rFonts w:asciiTheme="minorBidi" w:hAnsiTheme="minorBidi"/>
          <w:color w:val="231F20"/>
        </w:rPr>
      </w:pPr>
      <w:r w:rsidRPr="005537AA">
        <w:rPr>
          <w:rFonts w:asciiTheme="minorBidi" w:hAnsiTheme="minorBidi"/>
          <w:color w:val="231F20"/>
        </w:rPr>
        <w:t>The stream class can be changed to a different class using the stream class changer (manipulator) as shown in Figure 14.C.1.</w:t>
      </w:r>
    </w:p>
    <w:p w14:paraId="06A6778F" w14:textId="2A10D67D" w:rsidR="00EC11F4" w:rsidRDefault="00EC11F4" w:rsidP="005537AA">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8656" behindDoc="0" locked="0" layoutInCell="1" allowOverlap="1" wp14:anchorId="22AB35A0" wp14:editId="15469D2E">
            <wp:simplePos x="0" y="0"/>
            <wp:positionH relativeFrom="margin">
              <wp:align>left</wp:align>
            </wp:positionH>
            <wp:positionV relativeFrom="paragraph">
              <wp:posOffset>163195</wp:posOffset>
            </wp:positionV>
            <wp:extent cx="6068060" cy="914400"/>
            <wp:effectExtent l="0" t="0" r="8890" b="0"/>
            <wp:wrapSquare wrapText="bothSides"/>
            <wp:docPr id="1067015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806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C13C9" w14:textId="627127CD" w:rsidR="00EC11F4" w:rsidRDefault="00EC11F4" w:rsidP="005537AA">
      <w:pPr>
        <w:autoSpaceDE w:val="0"/>
        <w:autoSpaceDN w:val="0"/>
        <w:adjustRightInd w:val="0"/>
        <w:spacing w:after="0" w:line="240" w:lineRule="auto"/>
        <w:jc w:val="both"/>
        <w:rPr>
          <w:rFonts w:asciiTheme="minorBidi" w:hAnsiTheme="minorBidi"/>
          <w:color w:val="231F20"/>
        </w:rPr>
      </w:pPr>
    </w:p>
    <w:p w14:paraId="54FE595E" w14:textId="77777777" w:rsidR="00EC11F4" w:rsidRPr="00EC11F4" w:rsidRDefault="00EC11F4" w:rsidP="00EC11F4">
      <w:pPr>
        <w:autoSpaceDE w:val="0"/>
        <w:autoSpaceDN w:val="0"/>
        <w:adjustRightInd w:val="0"/>
        <w:spacing w:after="0" w:line="240" w:lineRule="auto"/>
        <w:jc w:val="both"/>
        <w:rPr>
          <w:rFonts w:asciiTheme="minorBidi" w:hAnsiTheme="minorBidi"/>
          <w:b/>
          <w:bCs/>
          <w:color w:val="231F20"/>
        </w:rPr>
      </w:pPr>
      <w:r w:rsidRPr="00EC11F4">
        <w:rPr>
          <w:rFonts w:asciiTheme="minorBidi" w:hAnsiTheme="minorBidi"/>
          <w:b/>
          <w:bCs/>
          <w:color w:val="231F20"/>
        </w:rPr>
        <w:t>SUBSTREAM CLASSES</w:t>
      </w:r>
    </w:p>
    <w:p w14:paraId="173358AC" w14:textId="0363C86A" w:rsidR="00EC11F4" w:rsidRDefault="00EC11F4" w:rsidP="00EC11F4">
      <w:pPr>
        <w:autoSpaceDE w:val="0"/>
        <w:autoSpaceDN w:val="0"/>
        <w:adjustRightInd w:val="0"/>
        <w:spacing w:after="0" w:line="240" w:lineRule="auto"/>
        <w:jc w:val="both"/>
        <w:rPr>
          <w:rFonts w:asciiTheme="minorBidi" w:hAnsiTheme="minorBidi"/>
          <w:color w:val="231F20"/>
        </w:rPr>
      </w:pP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classes are the building blocks of stream classes. They can either be predefined or customized. Predefined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classes are shown in Table 14.D.1:</w:t>
      </w:r>
    </w:p>
    <w:p w14:paraId="63B6FE6A" w14:textId="55FA9DD3" w:rsidR="00EC11F4" w:rsidRDefault="00EC11F4" w:rsidP="00EC11F4">
      <w:pPr>
        <w:rPr>
          <w:rFonts w:asciiTheme="minorBidi" w:hAnsiTheme="minorBidi"/>
          <w:color w:val="231F20"/>
        </w:rPr>
      </w:pPr>
      <w:r>
        <w:rPr>
          <w:rFonts w:asciiTheme="minorBidi" w:hAnsiTheme="minorBidi"/>
          <w:noProof/>
        </w:rPr>
        <w:lastRenderedPageBreak/>
        <w:drawing>
          <wp:anchor distT="0" distB="0" distL="114300" distR="114300" simplePos="0" relativeHeight="251719680" behindDoc="0" locked="0" layoutInCell="1" allowOverlap="1" wp14:anchorId="1E52D2E9" wp14:editId="0373212F">
            <wp:simplePos x="0" y="0"/>
            <wp:positionH relativeFrom="margin">
              <wp:align>left</wp:align>
            </wp:positionH>
            <wp:positionV relativeFrom="paragraph">
              <wp:posOffset>223289</wp:posOffset>
            </wp:positionV>
            <wp:extent cx="6158230" cy="2272030"/>
            <wp:effectExtent l="0" t="0" r="0" b="0"/>
            <wp:wrapSquare wrapText="bothSides"/>
            <wp:docPr id="4078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823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A38F5" w14:textId="77777777" w:rsidR="00EC11F4" w:rsidRDefault="00EC11F4" w:rsidP="00EC11F4">
      <w:pPr>
        <w:autoSpaceDE w:val="0"/>
        <w:autoSpaceDN w:val="0"/>
        <w:adjustRightInd w:val="0"/>
        <w:spacing w:after="0" w:line="240" w:lineRule="auto"/>
        <w:jc w:val="both"/>
        <w:rPr>
          <w:rFonts w:asciiTheme="minorBidi" w:hAnsiTheme="minorBidi"/>
          <w:color w:val="231F20"/>
        </w:rPr>
      </w:pPr>
    </w:p>
    <w:p w14:paraId="2B8606B5" w14:textId="7F5C93C1" w:rsid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 xml:space="preserve">Notice that PSD can be specified for each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in a stream class. Such an advantage</w:t>
      </w:r>
      <w:r>
        <w:rPr>
          <w:rFonts w:asciiTheme="minorBidi" w:hAnsiTheme="minorBidi"/>
          <w:color w:val="231F20"/>
        </w:rPr>
        <w:t xml:space="preserve"> </w:t>
      </w:r>
      <w:r w:rsidRPr="00EC11F4">
        <w:rPr>
          <w:rFonts w:asciiTheme="minorBidi" w:hAnsiTheme="minorBidi"/>
          <w:color w:val="231F20"/>
        </w:rPr>
        <w:t>permits the user to have different PSD functions for different streams or flowsheet</w:t>
      </w:r>
      <w:r>
        <w:rPr>
          <w:rFonts w:asciiTheme="minorBidi" w:hAnsiTheme="minorBidi"/>
          <w:color w:val="231F20"/>
        </w:rPr>
        <w:t xml:space="preserve"> </w:t>
      </w:r>
      <w:r w:rsidRPr="00EC11F4">
        <w:rPr>
          <w:rFonts w:asciiTheme="minorBidi" w:hAnsiTheme="minorBidi"/>
          <w:color w:val="231F20"/>
        </w:rPr>
        <w:t xml:space="preserve">sections. On the other hand, customized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classes are additional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types</w:t>
      </w:r>
      <w:r>
        <w:rPr>
          <w:rFonts w:asciiTheme="minorBidi" w:hAnsiTheme="minorBidi"/>
          <w:color w:val="231F20"/>
        </w:rPr>
        <w:t xml:space="preserve"> </w:t>
      </w:r>
      <w:r w:rsidRPr="00EC11F4">
        <w:rPr>
          <w:rFonts w:asciiTheme="minorBidi" w:hAnsiTheme="minorBidi"/>
          <w:color w:val="231F20"/>
        </w:rPr>
        <w:t xml:space="preserve">that can be created by the user to complement the existing predefined </w:t>
      </w:r>
      <w:proofErr w:type="spellStart"/>
      <w:r w:rsidRPr="00EC11F4">
        <w:rPr>
          <w:rFonts w:asciiTheme="minorBidi" w:hAnsiTheme="minorBidi"/>
          <w:color w:val="231F20"/>
        </w:rPr>
        <w:t>substreams</w:t>
      </w:r>
      <w:proofErr w:type="spellEnd"/>
      <w:r w:rsidRPr="00EC11F4">
        <w:rPr>
          <w:rFonts w:asciiTheme="minorBidi" w:hAnsiTheme="minorBidi"/>
          <w:color w:val="231F20"/>
        </w:rPr>
        <w:t>. Customized</w:t>
      </w:r>
      <w:r>
        <w:rPr>
          <w:rFonts w:asciiTheme="minorBidi" w:hAnsiTheme="minorBidi"/>
          <w:color w:val="231F20"/>
        </w:rPr>
        <w:t xml:space="preserve"> </w:t>
      </w:r>
      <w:proofErr w:type="spellStart"/>
      <w:r w:rsidRPr="00EC11F4">
        <w:rPr>
          <w:rFonts w:asciiTheme="minorBidi" w:hAnsiTheme="minorBidi"/>
          <w:color w:val="231F20"/>
        </w:rPr>
        <w:t>substreams</w:t>
      </w:r>
      <w:proofErr w:type="spellEnd"/>
      <w:r w:rsidRPr="00EC11F4">
        <w:rPr>
          <w:rFonts w:asciiTheme="minorBidi" w:hAnsiTheme="minorBidi"/>
          <w:color w:val="231F20"/>
        </w:rPr>
        <w:t xml:space="preserve"> are usually used to ease the treatment of different solids in one simulation</w:t>
      </w:r>
      <w:r>
        <w:rPr>
          <w:rFonts w:asciiTheme="minorBidi" w:hAnsiTheme="minorBidi"/>
          <w:color w:val="231F20"/>
        </w:rPr>
        <w:t xml:space="preserve"> </w:t>
      </w:r>
      <w:r w:rsidRPr="00EC11F4">
        <w:rPr>
          <w:rFonts w:asciiTheme="minorBidi" w:hAnsiTheme="minorBidi"/>
          <w:color w:val="231F20"/>
        </w:rPr>
        <w:t xml:space="preserve">and permit the use of different PSDs for one predefined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type, as shown in</w:t>
      </w:r>
      <w:r>
        <w:rPr>
          <w:rFonts w:asciiTheme="minorBidi" w:hAnsiTheme="minorBidi"/>
          <w:color w:val="231F20"/>
        </w:rPr>
        <w:t xml:space="preserve"> </w:t>
      </w:r>
      <w:r w:rsidRPr="00EC11F4">
        <w:rPr>
          <w:rFonts w:asciiTheme="minorBidi" w:hAnsiTheme="minorBidi"/>
          <w:color w:val="231F20"/>
        </w:rPr>
        <w:t>Figure 14.D.1.</w:t>
      </w:r>
    </w:p>
    <w:p w14:paraId="37C2F9E6" w14:textId="77777777" w:rsidR="00EC11F4" w:rsidRDefault="00EC11F4" w:rsidP="00EC11F4">
      <w:pPr>
        <w:rPr>
          <w:rFonts w:asciiTheme="minorBidi" w:hAnsiTheme="minorBidi"/>
          <w:color w:val="231F20"/>
        </w:rPr>
      </w:pPr>
    </w:p>
    <w:p w14:paraId="4369BBFF" w14:textId="77777777"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PARTICLE SIZE DISTRIBUTION (PSD)</w:t>
      </w:r>
    </w:p>
    <w:p w14:paraId="2A73B5B4" w14:textId="77777777" w:rsidR="00EC11F4" w:rsidRDefault="00EC11F4" w:rsidP="00EC11F4">
      <w:pPr>
        <w:autoSpaceDE w:val="0"/>
        <w:autoSpaceDN w:val="0"/>
        <w:adjustRightInd w:val="0"/>
        <w:spacing w:after="0" w:line="240" w:lineRule="auto"/>
        <w:jc w:val="both"/>
        <w:rPr>
          <w:rFonts w:asciiTheme="minorBidi" w:hAnsiTheme="minorBidi"/>
          <w:color w:val="231F20"/>
        </w:rPr>
      </w:pPr>
    </w:p>
    <w:p w14:paraId="097F127E" w14:textId="5F893C4E"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In Aspen Plus, particle size distribution (PSD) is represented by the weight fractions per</w:t>
      </w:r>
      <w:r>
        <w:rPr>
          <w:rFonts w:asciiTheme="minorBidi" w:hAnsiTheme="minorBidi"/>
          <w:color w:val="231F20"/>
        </w:rPr>
        <w:t xml:space="preserve"> </w:t>
      </w:r>
      <w:r w:rsidRPr="00EC11F4">
        <w:rPr>
          <w:rFonts w:asciiTheme="minorBidi" w:hAnsiTheme="minorBidi"/>
          <w:color w:val="231F20"/>
        </w:rPr>
        <w:t>particle size interval, given the number of intervals and the size range for each interval. In</w:t>
      </w:r>
      <w:r>
        <w:rPr>
          <w:rFonts w:asciiTheme="minorBidi" w:hAnsiTheme="minorBidi"/>
          <w:color w:val="231F20"/>
        </w:rPr>
        <w:t xml:space="preserve"> </w:t>
      </w:r>
      <w:r w:rsidRPr="00EC11F4">
        <w:rPr>
          <w:rFonts w:asciiTheme="minorBidi" w:hAnsiTheme="minorBidi"/>
          <w:color w:val="231F20"/>
        </w:rPr>
        <w:t xml:space="preserve">other words, a PSD describes the </w:t>
      </w:r>
      <w:proofErr w:type="gramStart"/>
      <w:r w:rsidRPr="00EC11F4">
        <w:rPr>
          <w:rFonts w:asciiTheme="minorBidi" w:hAnsiTheme="minorBidi"/>
          <w:color w:val="231F20"/>
        </w:rPr>
        <w:t>amount</w:t>
      </w:r>
      <w:proofErr w:type="gramEnd"/>
      <w:r w:rsidRPr="00EC11F4">
        <w:rPr>
          <w:rFonts w:asciiTheme="minorBidi" w:hAnsiTheme="minorBidi"/>
          <w:color w:val="231F20"/>
        </w:rPr>
        <w:t xml:space="preserve"> of particles in a sample of material with respect to</w:t>
      </w:r>
      <w:r>
        <w:rPr>
          <w:rFonts w:asciiTheme="minorBidi" w:hAnsiTheme="minorBidi"/>
          <w:color w:val="231F20"/>
        </w:rPr>
        <w:t xml:space="preserve"> </w:t>
      </w:r>
      <w:r w:rsidRPr="00EC11F4">
        <w:rPr>
          <w:rFonts w:asciiTheme="minorBidi" w:hAnsiTheme="minorBidi"/>
          <w:color w:val="231F20"/>
        </w:rPr>
        <w:t>size. The built in Aspen Plus particle size distribution has 10 predefined size intervals. The</w:t>
      </w:r>
      <w:r>
        <w:rPr>
          <w:rFonts w:asciiTheme="minorBidi" w:hAnsiTheme="minorBidi"/>
          <w:color w:val="231F20"/>
        </w:rPr>
        <w:t xml:space="preserve"> </w:t>
      </w:r>
      <w:r w:rsidRPr="00EC11F4">
        <w:rPr>
          <w:rFonts w:asciiTheme="minorBidi" w:hAnsiTheme="minorBidi"/>
          <w:color w:val="231F20"/>
        </w:rPr>
        <w:t>user can modify the built in particle size distribution by changing the number of intervals</w:t>
      </w:r>
      <w:r>
        <w:rPr>
          <w:rFonts w:asciiTheme="minorBidi" w:hAnsiTheme="minorBidi"/>
          <w:color w:val="231F20"/>
        </w:rPr>
        <w:t xml:space="preserve"> </w:t>
      </w:r>
      <w:r w:rsidRPr="00EC11F4">
        <w:rPr>
          <w:rFonts w:asciiTheme="minorBidi" w:hAnsiTheme="minorBidi"/>
          <w:color w:val="231F20"/>
        </w:rPr>
        <w:t>or the size ranges for the intervals. In some situations, he/she may want to have two or</w:t>
      </w:r>
      <w:r>
        <w:rPr>
          <w:rFonts w:asciiTheme="minorBidi" w:hAnsiTheme="minorBidi"/>
          <w:color w:val="231F20"/>
        </w:rPr>
        <w:t xml:space="preserve"> </w:t>
      </w:r>
      <w:r w:rsidRPr="00EC11F4">
        <w:rPr>
          <w:rFonts w:asciiTheme="minorBidi" w:hAnsiTheme="minorBidi"/>
          <w:color w:val="231F20"/>
        </w:rPr>
        <w:t>more particle size distribution definitions, with different size ranges. This will be useful if</w:t>
      </w:r>
      <w:r>
        <w:rPr>
          <w:rFonts w:asciiTheme="minorBidi" w:hAnsiTheme="minorBidi"/>
          <w:color w:val="231F20"/>
        </w:rPr>
        <w:t xml:space="preserve"> </w:t>
      </w:r>
      <w:r w:rsidRPr="00EC11F4">
        <w:rPr>
          <w:rFonts w:asciiTheme="minorBidi" w:hAnsiTheme="minorBidi"/>
          <w:color w:val="231F20"/>
        </w:rPr>
        <w:t>different sections of the flowsheet have different particle sizes.</w:t>
      </w:r>
      <w:r>
        <w:rPr>
          <w:rFonts w:asciiTheme="minorBidi" w:hAnsiTheme="minorBidi"/>
          <w:color w:val="231F20"/>
        </w:rPr>
        <w:t xml:space="preserve"> </w:t>
      </w:r>
      <w:r w:rsidRPr="00EC11F4">
        <w:rPr>
          <w:rFonts w:asciiTheme="minorBidi" w:hAnsiTheme="minorBidi"/>
          <w:color w:val="231F20"/>
        </w:rPr>
        <w:t>In this regard, a PSD mesh is defined (i.e., a grid with size intervals over which the</w:t>
      </w:r>
      <w:r>
        <w:rPr>
          <w:rFonts w:asciiTheme="minorBidi" w:hAnsiTheme="minorBidi"/>
          <w:color w:val="231F20"/>
        </w:rPr>
        <w:t xml:space="preserve"> </w:t>
      </w:r>
      <w:r w:rsidRPr="00EC11F4">
        <w:rPr>
          <w:rFonts w:asciiTheme="minorBidi" w:hAnsiTheme="minorBidi"/>
          <w:color w:val="231F20"/>
        </w:rPr>
        <w:t>particle sizes will be described). The PSD is populated via experimental results (i.e.,</w:t>
      </w:r>
    </w:p>
    <w:p w14:paraId="76F32F2A" w14:textId="1C054A92"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user-specified weight fractions) or utilizing built-in distribution functions. In Aspen Plus,</w:t>
      </w:r>
      <w:r>
        <w:rPr>
          <w:rFonts w:asciiTheme="minorBidi" w:hAnsiTheme="minorBidi"/>
          <w:color w:val="231F20"/>
        </w:rPr>
        <w:t xml:space="preserve"> </w:t>
      </w:r>
      <w:r w:rsidRPr="00EC11F4">
        <w:rPr>
          <w:rFonts w:asciiTheme="minorBidi" w:hAnsiTheme="minorBidi"/>
          <w:color w:val="231F20"/>
        </w:rPr>
        <w:t xml:space="preserve">there are simulation PSD meshes coined for a </w:t>
      </w:r>
      <w:proofErr w:type="spellStart"/>
      <w:r w:rsidRPr="00EC11F4">
        <w:rPr>
          <w:rFonts w:asciiTheme="minorBidi" w:hAnsiTheme="minorBidi"/>
          <w:color w:val="231F20"/>
        </w:rPr>
        <w:t>substream</w:t>
      </w:r>
      <w:proofErr w:type="spellEnd"/>
      <w:r w:rsidRPr="00EC11F4">
        <w:rPr>
          <w:rFonts w:asciiTheme="minorBidi" w:hAnsiTheme="minorBidi"/>
          <w:color w:val="231F20"/>
        </w:rPr>
        <w:t xml:space="preserve"> under which all the results for</w:t>
      </w:r>
      <w:r>
        <w:rPr>
          <w:rFonts w:asciiTheme="minorBidi" w:hAnsiTheme="minorBidi"/>
          <w:color w:val="231F20"/>
        </w:rPr>
        <w:t xml:space="preserve"> </w:t>
      </w:r>
      <w:r w:rsidRPr="00EC11F4">
        <w:rPr>
          <w:rFonts w:asciiTheme="minorBidi" w:hAnsiTheme="minorBidi"/>
          <w:color w:val="231F20"/>
        </w:rPr>
        <w:t>multiple streams will be presented and input stream PSD meshes that are defined for</w:t>
      </w:r>
      <w:r>
        <w:rPr>
          <w:rFonts w:asciiTheme="minorBidi" w:hAnsiTheme="minorBidi"/>
          <w:color w:val="231F20"/>
        </w:rPr>
        <w:t xml:space="preserve"> </w:t>
      </w:r>
      <w:r w:rsidRPr="00EC11F4">
        <w:rPr>
          <w:rFonts w:asciiTheme="minorBidi" w:hAnsiTheme="minorBidi"/>
          <w:color w:val="231F20"/>
        </w:rPr>
        <w:t>individual feed streams.</w:t>
      </w:r>
      <w:r>
        <w:rPr>
          <w:rFonts w:asciiTheme="minorBidi" w:hAnsiTheme="minorBidi"/>
          <w:color w:val="231F20"/>
        </w:rPr>
        <w:t xml:space="preserve"> </w:t>
      </w:r>
      <w:r w:rsidRPr="00EC11F4">
        <w:rPr>
          <w:rFonts w:asciiTheme="minorBidi" w:hAnsiTheme="minorBidi"/>
          <w:color w:val="231F20"/>
        </w:rPr>
        <w:t>For user-specified PSD meshes, Aspen Plus provides four types: equidistant, geometric,</w:t>
      </w:r>
      <w:r>
        <w:rPr>
          <w:rFonts w:asciiTheme="minorBidi" w:hAnsiTheme="minorBidi"/>
          <w:color w:val="231F20"/>
        </w:rPr>
        <w:t xml:space="preserve"> </w:t>
      </w:r>
      <w:r w:rsidRPr="00EC11F4">
        <w:rPr>
          <w:rFonts w:asciiTheme="minorBidi" w:hAnsiTheme="minorBidi"/>
          <w:color w:val="231F20"/>
        </w:rPr>
        <w:t>logarithmic, and user-defined, where the user is required to enter the lower limit, upper</w:t>
      </w:r>
      <w:r>
        <w:rPr>
          <w:rFonts w:asciiTheme="minorBidi" w:hAnsiTheme="minorBidi"/>
          <w:color w:val="231F20"/>
        </w:rPr>
        <w:t xml:space="preserve"> </w:t>
      </w:r>
      <w:r w:rsidRPr="00EC11F4">
        <w:rPr>
          <w:rFonts w:asciiTheme="minorBidi" w:hAnsiTheme="minorBidi"/>
          <w:color w:val="231F20"/>
        </w:rPr>
        <w:t xml:space="preserve">limit, and size unit (i.e., mm, </w:t>
      </w:r>
      <w:proofErr w:type="spellStart"/>
      <w:r w:rsidRPr="00EC11F4">
        <w:rPr>
          <w:rFonts w:asciiTheme="minorBidi" w:eastAsia="STIXMath-Regular" w:hAnsiTheme="minorBidi"/>
          <w:color w:val="231F20"/>
        </w:rPr>
        <w:t>μ</w:t>
      </w:r>
      <w:r w:rsidRPr="00EC11F4">
        <w:rPr>
          <w:rFonts w:asciiTheme="minorBidi" w:hAnsiTheme="minorBidi"/>
          <w:color w:val="231F20"/>
        </w:rPr>
        <w:t>m</w:t>
      </w:r>
      <w:proofErr w:type="spellEnd"/>
      <w:r w:rsidRPr="00EC11F4">
        <w:rPr>
          <w:rFonts w:asciiTheme="minorBidi" w:hAnsiTheme="minorBidi"/>
          <w:color w:val="231F20"/>
        </w:rPr>
        <w:t>, angstrom, etc.). Depending on the selected type, the</w:t>
      </w:r>
      <w:r>
        <w:rPr>
          <w:rFonts w:asciiTheme="minorBidi" w:hAnsiTheme="minorBidi"/>
          <w:color w:val="231F20"/>
        </w:rPr>
        <w:t xml:space="preserve"> </w:t>
      </w:r>
      <w:r w:rsidRPr="00EC11F4">
        <w:rPr>
          <w:rFonts w:asciiTheme="minorBidi" w:hAnsiTheme="minorBidi"/>
          <w:color w:val="231F20"/>
        </w:rPr>
        <w:t>user may also have to enter the number of intervals. For the user-defined type, it is suited</w:t>
      </w:r>
      <w:r>
        <w:rPr>
          <w:rFonts w:asciiTheme="minorBidi" w:hAnsiTheme="minorBidi"/>
          <w:color w:val="231F20"/>
        </w:rPr>
        <w:t xml:space="preserve"> </w:t>
      </w:r>
      <w:r w:rsidRPr="00EC11F4">
        <w:rPr>
          <w:rFonts w:asciiTheme="minorBidi" w:hAnsiTheme="minorBidi"/>
          <w:color w:val="231F20"/>
        </w:rPr>
        <w:t>for experimental data where the user can copy and paste values from other spreadsheet</w:t>
      </w:r>
      <w:r>
        <w:rPr>
          <w:rFonts w:asciiTheme="minorBidi" w:hAnsiTheme="minorBidi"/>
          <w:color w:val="231F20"/>
        </w:rPr>
        <w:t xml:space="preserve"> </w:t>
      </w:r>
      <w:r w:rsidRPr="00EC11F4">
        <w:rPr>
          <w:rFonts w:asciiTheme="minorBidi" w:hAnsiTheme="minorBidi"/>
          <w:color w:val="231F20"/>
        </w:rPr>
        <w:t>packages such as Microsoft Excel sheet.</w:t>
      </w:r>
    </w:p>
    <w:p w14:paraId="3ACFBB2E" w14:textId="77777777" w:rsidR="00C44840"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 xml:space="preserve">For built-in distribution functions, the user, </w:t>
      </w:r>
      <w:proofErr w:type="spellStart"/>
      <w:proofErr w:type="gramStart"/>
      <w:r w:rsidRPr="00EC11F4">
        <w:rPr>
          <w:rFonts w:asciiTheme="minorBidi" w:hAnsiTheme="minorBidi"/>
          <w:color w:val="231F20"/>
        </w:rPr>
        <w:t>however,must</w:t>
      </w:r>
      <w:proofErr w:type="spellEnd"/>
      <w:proofErr w:type="gramEnd"/>
      <w:r w:rsidRPr="00EC11F4">
        <w:rPr>
          <w:rFonts w:asciiTheme="minorBidi" w:hAnsiTheme="minorBidi"/>
          <w:color w:val="231F20"/>
        </w:rPr>
        <w:t xml:space="preserve"> specify the function parameters</w:t>
      </w:r>
      <w:r>
        <w:rPr>
          <w:rFonts w:asciiTheme="minorBidi" w:hAnsiTheme="minorBidi"/>
          <w:color w:val="231F20"/>
        </w:rPr>
        <w:t xml:space="preserve"> </w:t>
      </w:r>
      <w:r w:rsidRPr="00EC11F4">
        <w:rPr>
          <w:rFonts w:asciiTheme="minorBidi" w:hAnsiTheme="minorBidi"/>
          <w:color w:val="231F20"/>
        </w:rPr>
        <w:t>that describe, in general, the mean or a reference datum and the degree of scatter</w:t>
      </w:r>
      <w:r>
        <w:rPr>
          <w:rFonts w:asciiTheme="minorBidi" w:hAnsiTheme="minorBidi"/>
          <w:color w:val="231F20"/>
        </w:rPr>
        <w:t xml:space="preserve"> </w:t>
      </w:r>
      <w:r w:rsidRPr="00EC11F4">
        <w:rPr>
          <w:rFonts w:asciiTheme="minorBidi" w:hAnsiTheme="minorBidi"/>
          <w:color w:val="231F20"/>
        </w:rPr>
        <w:t>around that mean or reference value, as in the following distributions:</w:t>
      </w:r>
      <w:r w:rsidR="00C44840">
        <w:rPr>
          <w:rFonts w:asciiTheme="minorBidi" w:hAnsiTheme="minorBidi"/>
          <w:color w:val="231F20"/>
        </w:rPr>
        <w:t xml:space="preserve"> </w:t>
      </w:r>
    </w:p>
    <w:p w14:paraId="6EAACBE4" w14:textId="77777777" w:rsidR="00C44840" w:rsidRDefault="00C44840" w:rsidP="00C44840">
      <w:pPr>
        <w:autoSpaceDE w:val="0"/>
        <w:autoSpaceDN w:val="0"/>
        <w:adjustRightInd w:val="0"/>
        <w:spacing w:after="0" w:line="240" w:lineRule="auto"/>
        <w:jc w:val="both"/>
        <w:rPr>
          <w:rFonts w:asciiTheme="minorBidi" w:hAnsiTheme="minorBidi"/>
          <w:color w:val="231F20"/>
        </w:rPr>
      </w:pPr>
    </w:p>
    <w:p w14:paraId="451292A8" w14:textId="51E9C457" w:rsid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lastRenderedPageBreak/>
        <w:t>1. Gates–Gaudin–</w:t>
      </w:r>
      <w:proofErr w:type="spellStart"/>
      <w:r w:rsidRPr="00EC11F4">
        <w:rPr>
          <w:rFonts w:asciiTheme="minorBidi" w:hAnsiTheme="minorBidi"/>
          <w:color w:val="231F20"/>
        </w:rPr>
        <w:t>Schuhmann</w:t>
      </w:r>
      <w:proofErr w:type="spellEnd"/>
      <w:r w:rsidRPr="00EC11F4">
        <w:rPr>
          <w:rFonts w:asciiTheme="minorBidi" w:hAnsiTheme="minorBidi"/>
          <w:color w:val="231F20"/>
        </w:rPr>
        <w:t xml:space="preserve"> (GSS): It has two parameters: one for the maximum</w:t>
      </w:r>
      <w:r w:rsidR="00C44840">
        <w:rPr>
          <w:rFonts w:asciiTheme="minorBidi" w:hAnsiTheme="minorBidi"/>
          <w:color w:val="231F20"/>
        </w:rPr>
        <w:t xml:space="preserve"> </w:t>
      </w:r>
      <w:r w:rsidRPr="00EC11F4">
        <w:rPr>
          <w:rFonts w:asciiTheme="minorBidi" w:hAnsiTheme="minorBidi"/>
          <w:color w:val="231F20"/>
        </w:rPr>
        <w:t xml:space="preserve">particle size (i.e., at which the cumulative mass fraction </w:t>
      </w:r>
      <w:r w:rsidRPr="00EC11F4">
        <w:rPr>
          <w:rFonts w:asciiTheme="minorBidi" w:hAnsiTheme="minorBidi"/>
          <w:i/>
          <w:iCs/>
          <w:color w:val="231F20"/>
        </w:rPr>
        <w:t>Q</w:t>
      </w:r>
      <w:r w:rsidRPr="00EC11F4">
        <w:rPr>
          <w:rFonts w:asciiTheme="minorBidi" w:hAnsiTheme="minorBidi"/>
          <w:color w:val="231F20"/>
        </w:rPr>
        <w:t>(</w:t>
      </w:r>
      <w:r w:rsidRPr="00EC11F4">
        <w:rPr>
          <w:rFonts w:asciiTheme="minorBidi" w:hAnsiTheme="minorBidi"/>
          <w:i/>
          <w:iCs/>
          <w:color w:val="231F20"/>
        </w:rPr>
        <w:t>d</w:t>
      </w:r>
      <w:r w:rsidRPr="00EC11F4">
        <w:rPr>
          <w:rFonts w:asciiTheme="minorBidi" w:hAnsiTheme="minorBidi"/>
          <w:color w:val="231F20"/>
        </w:rPr>
        <w:t>)</w:t>
      </w:r>
      <w:r w:rsidRPr="00EC11F4">
        <w:rPr>
          <w:rFonts w:asciiTheme="minorBidi" w:eastAsia="STIXMath-Regular" w:hAnsiTheme="minorBidi"/>
          <w:color w:val="231F20"/>
        </w:rPr>
        <w:t>=</w:t>
      </w:r>
      <w:r w:rsidRPr="00EC11F4">
        <w:rPr>
          <w:rFonts w:asciiTheme="minorBidi" w:hAnsiTheme="minorBidi"/>
          <w:i/>
          <w:iCs/>
          <w:color w:val="231F20"/>
        </w:rPr>
        <w:t>1</w:t>
      </w:r>
      <w:r w:rsidRPr="00EC11F4">
        <w:rPr>
          <w:rFonts w:asciiTheme="minorBidi" w:hAnsiTheme="minorBidi"/>
          <w:color w:val="231F20"/>
        </w:rPr>
        <w:t>) and another for</w:t>
      </w:r>
      <w:r w:rsidR="00C44840">
        <w:rPr>
          <w:rFonts w:asciiTheme="minorBidi" w:hAnsiTheme="minorBidi"/>
          <w:color w:val="231F20"/>
        </w:rPr>
        <w:t xml:space="preserve"> </w:t>
      </w:r>
      <w:r w:rsidRPr="00EC11F4">
        <w:rPr>
          <w:rFonts w:asciiTheme="minorBidi" w:hAnsiTheme="minorBidi"/>
          <w:color w:val="231F20"/>
        </w:rPr>
        <w:t>describing the profile (shape) of the distribution itself (i.e., narrow vs. broad). GGS</w:t>
      </w:r>
      <w:r w:rsidR="00C44840">
        <w:rPr>
          <w:rFonts w:asciiTheme="minorBidi" w:hAnsiTheme="minorBidi"/>
          <w:color w:val="231F20"/>
        </w:rPr>
        <w:t xml:space="preserve"> </w:t>
      </w:r>
      <w:r w:rsidRPr="00EC11F4">
        <w:rPr>
          <w:rFonts w:asciiTheme="minorBidi" w:hAnsiTheme="minorBidi"/>
          <w:color w:val="231F20"/>
        </w:rPr>
        <w:t>is suited for coarse grinding.</w:t>
      </w:r>
    </w:p>
    <w:p w14:paraId="6F7E8AAD" w14:textId="77777777" w:rsidR="00C44840" w:rsidRPr="00EC11F4" w:rsidRDefault="00C44840" w:rsidP="00C44840">
      <w:pPr>
        <w:autoSpaceDE w:val="0"/>
        <w:autoSpaceDN w:val="0"/>
        <w:adjustRightInd w:val="0"/>
        <w:spacing w:after="0" w:line="240" w:lineRule="auto"/>
        <w:jc w:val="both"/>
        <w:rPr>
          <w:rFonts w:asciiTheme="minorBidi" w:hAnsiTheme="minorBidi"/>
          <w:color w:val="231F20"/>
        </w:rPr>
      </w:pPr>
    </w:p>
    <w:p w14:paraId="29E3B7D1" w14:textId="10DAE8B2" w:rsid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2. Rosin–</w:t>
      </w:r>
      <w:proofErr w:type="spellStart"/>
      <w:r w:rsidRPr="00EC11F4">
        <w:rPr>
          <w:rFonts w:asciiTheme="minorBidi" w:hAnsiTheme="minorBidi"/>
          <w:color w:val="231F20"/>
        </w:rPr>
        <w:t>Rammler</w:t>
      </w:r>
      <w:proofErr w:type="spellEnd"/>
      <w:r w:rsidRPr="00EC11F4">
        <w:rPr>
          <w:rFonts w:asciiTheme="minorBidi" w:hAnsiTheme="minorBidi"/>
          <w:color w:val="231F20"/>
        </w:rPr>
        <w:t>–Sperling–Bennet (RRSB): It has two parameters: one for the particle</w:t>
      </w:r>
      <w:r w:rsidR="00C44840">
        <w:rPr>
          <w:rFonts w:asciiTheme="minorBidi" w:hAnsiTheme="minorBidi"/>
          <w:color w:val="231F20"/>
        </w:rPr>
        <w:t xml:space="preserve"> </w:t>
      </w:r>
      <w:r w:rsidRPr="00EC11F4">
        <w:rPr>
          <w:rFonts w:asciiTheme="minorBidi" w:hAnsiTheme="minorBidi"/>
          <w:color w:val="231F20"/>
        </w:rPr>
        <w:t xml:space="preserve">size (i.e., at which the cumulative mass fraction </w:t>
      </w:r>
      <w:r w:rsidRPr="00EC11F4">
        <w:rPr>
          <w:rFonts w:asciiTheme="minorBidi" w:hAnsiTheme="minorBidi"/>
          <w:i/>
          <w:iCs/>
          <w:color w:val="231F20"/>
        </w:rPr>
        <w:t>Q</w:t>
      </w:r>
      <w:r w:rsidRPr="00EC11F4">
        <w:rPr>
          <w:rFonts w:asciiTheme="minorBidi" w:hAnsiTheme="minorBidi"/>
          <w:color w:val="231F20"/>
        </w:rPr>
        <w:t>(</w:t>
      </w:r>
      <w:r w:rsidRPr="00EC11F4">
        <w:rPr>
          <w:rFonts w:asciiTheme="minorBidi" w:hAnsiTheme="minorBidi"/>
          <w:i/>
          <w:iCs/>
          <w:color w:val="231F20"/>
        </w:rPr>
        <w:t>d</w:t>
      </w:r>
      <w:r w:rsidRPr="00EC11F4">
        <w:rPr>
          <w:rFonts w:asciiTheme="minorBidi" w:hAnsiTheme="minorBidi"/>
          <w:color w:val="231F20"/>
        </w:rPr>
        <w:t>)</w:t>
      </w:r>
      <w:r w:rsidRPr="00EC11F4">
        <w:rPr>
          <w:rFonts w:asciiTheme="minorBidi" w:eastAsia="STIXMath-Regular" w:hAnsiTheme="minorBidi"/>
          <w:color w:val="231F20"/>
        </w:rPr>
        <w:t>=</w:t>
      </w:r>
      <w:r w:rsidRPr="00EC11F4">
        <w:rPr>
          <w:rFonts w:asciiTheme="minorBidi" w:hAnsiTheme="minorBidi"/>
          <w:i/>
          <w:iCs/>
          <w:color w:val="231F20"/>
        </w:rPr>
        <w:t>0</w:t>
      </w:r>
      <w:r w:rsidRPr="00EC11F4">
        <w:rPr>
          <w:rFonts w:asciiTheme="minorBidi" w:hAnsiTheme="minorBidi"/>
          <w:color w:val="231F20"/>
        </w:rPr>
        <w:t>.</w:t>
      </w:r>
      <w:r w:rsidRPr="00EC11F4">
        <w:rPr>
          <w:rFonts w:asciiTheme="minorBidi" w:hAnsiTheme="minorBidi"/>
          <w:i/>
          <w:iCs/>
          <w:color w:val="231F20"/>
        </w:rPr>
        <w:t>632</w:t>
      </w:r>
      <w:r w:rsidRPr="00EC11F4">
        <w:rPr>
          <w:rFonts w:asciiTheme="minorBidi" w:hAnsiTheme="minorBidi"/>
          <w:color w:val="231F20"/>
        </w:rPr>
        <w:t>) and another for</w:t>
      </w:r>
      <w:r w:rsidR="00C44840">
        <w:rPr>
          <w:rFonts w:asciiTheme="minorBidi" w:hAnsiTheme="minorBidi"/>
          <w:color w:val="231F20"/>
        </w:rPr>
        <w:t xml:space="preserve"> </w:t>
      </w:r>
      <w:r w:rsidRPr="00EC11F4">
        <w:rPr>
          <w:rFonts w:asciiTheme="minorBidi" w:hAnsiTheme="minorBidi"/>
          <w:color w:val="231F20"/>
        </w:rPr>
        <w:t>describing the profile of the distribution itself (i.e., narrow vs. broad). RRSB is suited</w:t>
      </w:r>
      <w:r w:rsidR="00C44840">
        <w:rPr>
          <w:rFonts w:asciiTheme="minorBidi" w:hAnsiTheme="minorBidi"/>
          <w:color w:val="231F20"/>
        </w:rPr>
        <w:t xml:space="preserve"> </w:t>
      </w:r>
      <w:r w:rsidRPr="00EC11F4">
        <w:rPr>
          <w:rFonts w:asciiTheme="minorBidi" w:hAnsiTheme="minorBidi"/>
          <w:color w:val="231F20"/>
        </w:rPr>
        <w:t>for fine grinding.</w:t>
      </w:r>
    </w:p>
    <w:p w14:paraId="415B03AA" w14:textId="77777777" w:rsidR="00C44840" w:rsidRPr="00EC11F4" w:rsidRDefault="00C44840" w:rsidP="00C44840">
      <w:pPr>
        <w:autoSpaceDE w:val="0"/>
        <w:autoSpaceDN w:val="0"/>
        <w:adjustRightInd w:val="0"/>
        <w:spacing w:after="0" w:line="240" w:lineRule="auto"/>
        <w:jc w:val="both"/>
        <w:rPr>
          <w:rFonts w:asciiTheme="minorBidi" w:hAnsiTheme="minorBidi"/>
          <w:color w:val="231F20"/>
        </w:rPr>
      </w:pPr>
    </w:p>
    <w:p w14:paraId="6844CA62" w14:textId="32951FE4" w:rsid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3. Normal: It has two parameters: one for the mean or median (at which the cumulative</w:t>
      </w:r>
      <w:r w:rsidR="00C44840">
        <w:rPr>
          <w:rFonts w:asciiTheme="minorBidi" w:hAnsiTheme="minorBidi"/>
          <w:color w:val="231F20"/>
        </w:rPr>
        <w:t xml:space="preserve"> </w:t>
      </w:r>
      <w:r w:rsidRPr="00EC11F4">
        <w:rPr>
          <w:rFonts w:asciiTheme="minorBidi" w:hAnsiTheme="minorBidi"/>
          <w:color w:val="231F20"/>
        </w:rPr>
        <w:t xml:space="preserve">mass fraction </w:t>
      </w:r>
      <w:r w:rsidRPr="00EC11F4">
        <w:rPr>
          <w:rFonts w:asciiTheme="minorBidi" w:hAnsiTheme="minorBidi"/>
          <w:i/>
          <w:iCs/>
          <w:color w:val="231F20"/>
        </w:rPr>
        <w:t>Q</w:t>
      </w:r>
      <w:r w:rsidRPr="00EC11F4">
        <w:rPr>
          <w:rFonts w:asciiTheme="minorBidi" w:hAnsiTheme="minorBidi"/>
          <w:color w:val="231F20"/>
        </w:rPr>
        <w:t>(</w:t>
      </w:r>
      <w:r w:rsidRPr="00EC11F4">
        <w:rPr>
          <w:rFonts w:asciiTheme="minorBidi" w:hAnsiTheme="minorBidi"/>
          <w:i/>
          <w:iCs/>
          <w:color w:val="231F20"/>
        </w:rPr>
        <w:t>d</w:t>
      </w:r>
      <w:r w:rsidRPr="00EC11F4">
        <w:rPr>
          <w:rFonts w:asciiTheme="minorBidi" w:hAnsiTheme="minorBidi"/>
          <w:color w:val="231F20"/>
        </w:rPr>
        <w:t>)</w:t>
      </w:r>
      <w:r w:rsidRPr="00EC11F4">
        <w:rPr>
          <w:rFonts w:asciiTheme="minorBidi" w:eastAsia="STIXMath-Regular" w:hAnsiTheme="minorBidi"/>
          <w:color w:val="231F20"/>
        </w:rPr>
        <w:t>=</w:t>
      </w:r>
      <w:r w:rsidRPr="00EC11F4">
        <w:rPr>
          <w:rFonts w:asciiTheme="minorBidi" w:hAnsiTheme="minorBidi"/>
          <w:i/>
          <w:iCs/>
          <w:color w:val="231F20"/>
        </w:rPr>
        <w:t>0</w:t>
      </w:r>
      <w:r w:rsidRPr="00EC11F4">
        <w:rPr>
          <w:rFonts w:asciiTheme="minorBidi" w:hAnsiTheme="minorBidi"/>
          <w:color w:val="231F20"/>
        </w:rPr>
        <w:t>.</w:t>
      </w:r>
      <w:r w:rsidRPr="00EC11F4">
        <w:rPr>
          <w:rFonts w:asciiTheme="minorBidi" w:hAnsiTheme="minorBidi"/>
          <w:i/>
          <w:iCs/>
          <w:color w:val="231F20"/>
        </w:rPr>
        <w:t>5</w:t>
      </w:r>
      <w:r w:rsidRPr="00EC11F4">
        <w:rPr>
          <w:rFonts w:asciiTheme="minorBidi" w:hAnsiTheme="minorBidi"/>
          <w:color w:val="231F20"/>
        </w:rPr>
        <w:t>) and another for describing the profile of the distribution</w:t>
      </w:r>
      <w:r w:rsidR="00C44840">
        <w:rPr>
          <w:rFonts w:asciiTheme="minorBidi" w:hAnsiTheme="minorBidi"/>
          <w:color w:val="231F20"/>
        </w:rPr>
        <w:t xml:space="preserve"> </w:t>
      </w:r>
      <w:r w:rsidRPr="00EC11F4">
        <w:rPr>
          <w:rFonts w:asciiTheme="minorBidi" w:hAnsiTheme="minorBidi"/>
          <w:color w:val="231F20"/>
        </w:rPr>
        <w:t>itself (i.e., narrow vs. broad).</w:t>
      </w:r>
    </w:p>
    <w:p w14:paraId="61EE6947" w14:textId="77777777" w:rsidR="00C44840" w:rsidRPr="00EC11F4" w:rsidRDefault="00C44840" w:rsidP="00C44840">
      <w:pPr>
        <w:autoSpaceDE w:val="0"/>
        <w:autoSpaceDN w:val="0"/>
        <w:adjustRightInd w:val="0"/>
        <w:spacing w:after="0" w:line="240" w:lineRule="auto"/>
        <w:jc w:val="both"/>
        <w:rPr>
          <w:rFonts w:asciiTheme="minorBidi" w:hAnsiTheme="minorBidi"/>
          <w:color w:val="231F20"/>
        </w:rPr>
      </w:pPr>
    </w:p>
    <w:p w14:paraId="0B22A92D" w14:textId="5B9C75E2" w:rsidR="00EC11F4" w:rsidRP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4. Log Normal: It has two parameters: one for the median (the median at which the</w:t>
      </w:r>
      <w:r w:rsidR="00C44840">
        <w:rPr>
          <w:rFonts w:asciiTheme="minorBidi" w:hAnsiTheme="minorBidi"/>
          <w:color w:val="231F20"/>
        </w:rPr>
        <w:t xml:space="preserve"> </w:t>
      </w:r>
      <w:r w:rsidRPr="00EC11F4">
        <w:rPr>
          <w:rFonts w:asciiTheme="minorBidi" w:hAnsiTheme="minorBidi"/>
          <w:color w:val="231F20"/>
        </w:rPr>
        <w:t xml:space="preserve">cumulative mass fraction </w:t>
      </w:r>
      <w:r w:rsidRPr="00EC11F4">
        <w:rPr>
          <w:rFonts w:asciiTheme="minorBidi" w:hAnsiTheme="minorBidi"/>
          <w:i/>
          <w:iCs/>
          <w:color w:val="231F20"/>
        </w:rPr>
        <w:t>Q</w:t>
      </w:r>
      <w:r w:rsidRPr="00EC11F4">
        <w:rPr>
          <w:rFonts w:asciiTheme="minorBidi" w:hAnsiTheme="minorBidi"/>
          <w:color w:val="231F20"/>
        </w:rPr>
        <w:t>(</w:t>
      </w:r>
      <w:r w:rsidRPr="00EC11F4">
        <w:rPr>
          <w:rFonts w:asciiTheme="minorBidi" w:hAnsiTheme="minorBidi"/>
          <w:i/>
          <w:iCs/>
          <w:color w:val="231F20"/>
        </w:rPr>
        <w:t>d</w:t>
      </w:r>
      <w:r w:rsidRPr="00EC11F4">
        <w:rPr>
          <w:rFonts w:asciiTheme="minorBidi" w:hAnsiTheme="minorBidi"/>
          <w:color w:val="231F20"/>
        </w:rPr>
        <w:t>)</w:t>
      </w:r>
      <w:r w:rsidRPr="00EC11F4">
        <w:rPr>
          <w:rFonts w:asciiTheme="minorBidi" w:eastAsia="STIXMath-Regular" w:hAnsiTheme="minorBidi"/>
          <w:color w:val="231F20"/>
        </w:rPr>
        <w:t>=</w:t>
      </w:r>
      <w:r w:rsidRPr="00EC11F4">
        <w:rPr>
          <w:rFonts w:asciiTheme="minorBidi" w:hAnsiTheme="minorBidi"/>
          <w:i/>
          <w:iCs/>
          <w:color w:val="231F20"/>
        </w:rPr>
        <w:t>0</w:t>
      </w:r>
      <w:r w:rsidRPr="00EC11F4">
        <w:rPr>
          <w:rFonts w:asciiTheme="minorBidi" w:hAnsiTheme="minorBidi"/>
          <w:color w:val="231F20"/>
        </w:rPr>
        <w:t>.</w:t>
      </w:r>
      <w:r w:rsidRPr="00EC11F4">
        <w:rPr>
          <w:rFonts w:asciiTheme="minorBidi" w:hAnsiTheme="minorBidi"/>
          <w:i/>
          <w:iCs/>
          <w:color w:val="231F20"/>
        </w:rPr>
        <w:t>5</w:t>
      </w:r>
      <w:r w:rsidRPr="00EC11F4">
        <w:rPr>
          <w:rFonts w:asciiTheme="minorBidi" w:hAnsiTheme="minorBidi"/>
          <w:color w:val="231F20"/>
        </w:rPr>
        <w:t>) and another for describing the profile of the</w:t>
      </w:r>
      <w:r w:rsidR="00C44840">
        <w:rPr>
          <w:rFonts w:asciiTheme="minorBidi" w:hAnsiTheme="minorBidi"/>
          <w:color w:val="231F20"/>
        </w:rPr>
        <w:t xml:space="preserve"> </w:t>
      </w:r>
      <w:r w:rsidRPr="00EC11F4">
        <w:rPr>
          <w:rFonts w:asciiTheme="minorBidi" w:hAnsiTheme="minorBidi"/>
          <w:color w:val="231F20"/>
        </w:rPr>
        <w:t>distribution itself (i.e., narrow vs. broad). If particles are broken up at random, they</w:t>
      </w:r>
      <w:r w:rsidR="00C44840">
        <w:rPr>
          <w:rFonts w:asciiTheme="minorBidi" w:hAnsiTheme="minorBidi"/>
          <w:color w:val="231F20"/>
        </w:rPr>
        <w:t xml:space="preserve"> </w:t>
      </w:r>
      <w:r w:rsidRPr="00EC11F4">
        <w:rPr>
          <w:rFonts w:asciiTheme="minorBidi" w:hAnsiTheme="minorBidi"/>
          <w:color w:val="231F20"/>
        </w:rPr>
        <w:t>will end up with such a distribution.</w:t>
      </w:r>
    </w:p>
    <w:p w14:paraId="0A897A96" w14:textId="29AE17A2" w:rsidR="00EC11F4" w:rsidRDefault="00EC11F4" w:rsidP="00C44840">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When viewing and analyzing the results for solid components, Aspen Plus provides sets</w:t>
      </w:r>
      <w:r w:rsidR="00C44840">
        <w:rPr>
          <w:rFonts w:asciiTheme="minorBidi" w:hAnsiTheme="minorBidi"/>
          <w:color w:val="231F20"/>
        </w:rPr>
        <w:t xml:space="preserve"> </w:t>
      </w:r>
      <w:r w:rsidRPr="00EC11F4">
        <w:rPr>
          <w:rFonts w:asciiTheme="minorBidi" w:hAnsiTheme="minorBidi"/>
          <w:color w:val="231F20"/>
        </w:rPr>
        <w:t>of properties:</w:t>
      </w:r>
    </w:p>
    <w:p w14:paraId="60EFEAEC" w14:textId="77777777" w:rsidR="00C44840" w:rsidRPr="00EC11F4" w:rsidRDefault="00C44840" w:rsidP="00C44840">
      <w:pPr>
        <w:autoSpaceDE w:val="0"/>
        <w:autoSpaceDN w:val="0"/>
        <w:adjustRightInd w:val="0"/>
        <w:spacing w:after="0" w:line="240" w:lineRule="auto"/>
        <w:jc w:val="both"/>
        <w:rPr>
          <w:rFonts w:asciiTheme="minorBidi" w:hAnsiTheme="minorBidi"/>
          <w:color w:val="231F20"/>
        </w:rPr>
      </w:pPr>
    </w:p>
    <w:p w14:paraId="57309506" w14:textId="77777777"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1. Median value (D50): the size at which 50% of particles are larger.</w:t>
      </w:r>
    </w:p>
    <w:p w14:paraId="7DD1DA6C" w14:textId="77777777"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2. Mean particle size (D1_0): the sum over all intervals for the multiplication of the</w:t>
      </w:r>
    </w:p>
    <w:p w14:paraId="76B559DE" w14:textId="77777777"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average particle size, in one interval, by the fraction.</w:t>
      </w:r>
    </w:p>
    <w:p w14:paraId="26458493" w14:textId="27B89A7E" w:rsidR="00EC11F4" w:rsidRPr="00EC11F4" w:rsidRDefault="00EC11F4" w:rsidP="00EC11F4">
      <w:pPr>
        <w:autoSpaceDE w:val="0"/>
        <w:autoSpaceDN w:val="0"/>
        <w:adjustRightInd w:val="0"/>
        <w:spacing w:after="0" w:line="240" w:lineRule="auto"/>
        <w:jc w:val="both"/>
        <w:rPr>
          <w:rFonts w:asciiTheme="minorBidi" w:hAnsiTheme="minorBidi"/>
          <w:color w:val="231F20"/>
        </w:rPr>
      </w:pPr>
      <w:r w:rsidRPr="00EC11F4">
        <w:rPr>
          <w:rFonts w:asciiTheme="minorBidi" w:hAnsiTheme="minorBidi"/>
          <w:color w:val="231F20"/>
        </w:rPr>
        <w:t>3. Specific surface area (VSSA): the ratio of the surface area of a particle to its volume.</w:t>
      </w:r>
    </w:p>
    <w:p w14:paraId="4789AF77" w14:textId="3DD19B47" w:rsidR="00EC11F4" w:rsidRPr="00C44840" w:rsidRDefault="00C44840" w:rsidP="00C44840">
      <w:pPr>
        <w:autoSpaceDE w:val="0"/>
        <w:autoSpaceDN w:val="0"/>
        <w:adjustRightInd w:val="0"/>
        <w:spacing w:after="0" w:line="240" w:lineRule="auto"/>
        <w:jc w:val="both"/>
        <w:rPr>
          <w:rFonts w:asciiTheme="minorBidi" w:hAnsiTheme="minorBidi"/>
          <w:color w:val="231F20"/>
        </w:rPr>
      </w:pPr>
      <w:r w:rsidRPr="00C44840">
        <w:rPr>
          <w:rFonts w:asciiTheme="minorBidi" w:hAnsiTheme="minorBidi"/>
          <w:noProof/>
          <w:color w:val="231F20"/>
        </w:rPr>
        <w:drawing>
          <wp:anchor distT="0" distB="0" distL="114300" distR="114300" simplePos="0" relativeHeight="251720704" behindDoc="0" locked="0" layoutInCell="1" allowOverlap="1" wp14:anchorId="52C123A7" wp14:editId="4116A651">
            <wp:simplePos x="0" y="0"/>
            <wp:positionH relativeFrom="column">
              <wp:posOffset>2403186</wp:posOffset>
            </wp:positionH>
            <wp:positionV relativeFrom="paragraph">
              <wp:posOffset>7562</wp:posOffset>
            </wp:positionV>
            <wp:extent cx="1052830" cy="203200"/>
            <wp:effectExtent l="0" t="0" r="0" b="6350"/>
            <wp:wrapSquare wrapText="bothSides"/>
            <wp:docPr id="1736961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61649"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52830" cy="203200"/>
                    </a:xfrm>
                    <a:prstGeom prst="rect">
                      <a:avLst/>
                    </a:prstGeom>
                  </pic:spPr>
                </pic:pic>
              </a:graphicData>
            </a:graphic>
            <wp14:sizeRelH relativeFrom="margin">
              <wp14:pctWidth>0</wp14:pctWidth>
            </wp14:sizeRelH>
            <wp14:sizeRelV relativeFrom="margin">
              <wp14:pctHeight>0</wp14:pctHeight>
            </wp14:sizeRelV>
          </wp:anchor>
        </w:drawing>
      </w:r>
      <w:r w:rsidR="00EC11F4" w:rsidRPr="00EC11F4">
        <w:rPr>
          <w:rFonts w:asciiTheme="minorBidi" w:hAnsiTheme="minorBidi"/>
          <w:color w:val="231F20"/>
        </w:rPr>
        <w:t xml:space="preserve">For a completely spherical object, it </w:t>
      </w:r>
      <w:proofErr w:type="gramStart"/>
      <w:r w:rsidR="00EC11F4" w:rsidRPr="00EC11F4">
        <w:rPr>
          <w:rFonts w:asciiTheme="minorBidi" w:hAnsiTheme="minorBidi"/>
          <w:color w:val="231F20"/>
        </w:rPr>
        <w:t>is</w:t>
      </w:r>
      <w:r>
        <w:rPr>
          <w:rFonts w:asciiTheme="minorBidi" w:hAnsiTheme="minorBidi"/>
          <w:color w:val="231F20"/>
        </w:rPr>
        <w:t xml:space="preserve"> </w:t>
      </w:r>
      <w:r w:rsidR="00EC11F4" w:rsidRPr="00C44840">
        <w:rPr>
          <w:rFonts w:asciiTheme="minorBidi" w:hAnsiTheme="minorBidi"/>
          <w:color w:val="231F20"/>
        </w:rPr>
        <w:t>.</w:t>
      </w:r>
      <w:proofErr w:type="gramEnd"/>
      <w:r w:rsidR="00EC11F4" w:rsidRPr="00C44840">
        <w:rPr>
          <w:rFonts w:asciiTheme="minorBidi" w:hAnsiTheme="minorBidi"/>
          <w:color w:val="231F20"/>
        </w:rPr>
        <w:t xml:space="preserve"> For other non-spherical</w:t>
      </w:r>
    </w:p>
    <w:p w14:paraId="081D4C7D" w14:textId="77777777" w:rsidR="00EC11F4" w:rsidRPr="00C44840" w:rsidRDefault="00EC11F4" w:rsidP="00C44840">
      <w:pPr>
        <w:autoSpaceDE w:val="0"/>
        <w:autoSpaceDN w:val="0"/>
        <w:adjustRightInd w:val="0"/>
        <w:spacing w:after="0" w:line="240" w:lineRule="auto"/>
        <w:jc w:val="both"/>
        <w:rPr>
          <w:rFonts w:asciiTheme="minorBidi" w:hAnsiTheme="minorBidi"/>
          <w:color w:val="231F20"/>
        </w:rPr>
      </w:pPr>
      <w:r w:rsidRPr="00C44840">
        <w:rPr>
          <w:rFonts w:asciiTheme="minorBidi" w:hAnsiTheme="minorBidi"/>
          <w:color w:val="231F20"/>
        </w:rPr>
        <w:t>objects, a shape or sphericity factor is used.</w:t>
      </w:r>
    </w:p>
    <w:p w14:paraId="3C013137" w14:textId="27C9AD21" w:rsidR="00EC11F4" w:rsidRPr="00C44840" w:rsidRDefault="00EC11F4" w:rsidP="00C44840">
      <w:pPr>
        <w:autoSpaceDE w:val="0"/>
        <w:autoSpaceDN w:val="0"/>
        <w:adjustRightInd w:val="0"/>
        <w:spacing w:after="0" w:line="240" w:lineRule="auto"/>
        <w:jc w:val="both"/>
        <w:rPr>
          <w:rFonts w:asciiTheme="minorBidi" w:hAnsiTheme="minorBidi"/>
          <w:color w:val="231F20"/>
        </w:rPr>
      </w:pPr>
      <w:r w:rsidRPr="00C44840">
        <w:rPr>
          <w:rFonts w:asciiTheme="minorBidi" w:hAnsiTheme="minorBidi"/>
          <w:color w:val="231F20"/>
        </w:rPr>
        <w:t>4. Sauter mean diameter (D3_2 or SMD): an average particle size. SMD is the</w:t>
      </w:r>
      <w:r w:rsidR="00C44840">
        <w:rPr>
          <w:rFonts w:asciiTheme="minorBidi" w:hAnsiTheme="minorBidi"/>
          <w:color w:val="231F20"/>
        </w:rPr>
        <w:t xml:space="preserve"> </w:t>
      </w:r>
      <w:r w:rsidRPr="00C44840">
        <w:rPr>
          <w:rFonts w:asciiTheme="minorBidi" w:hAnsiTheme="minorBidi"/>
          <w:color w:val="231F20"/>
        </w:rPr>
        <w:t>diameter of spheres with the same volume/area ratio as the particle mixture. For</w:t>
      </w:r>
      <w:r w:rsidR="00C44840">
        <w:rPr>
          <w:rFonts w:asciiTheme="minorBidi" w:hAnsiTheme="minorBidi"/>
          <w:color w:val="231F20"/>
        </w:rPr>
        <w:t xml:space="preserve"> </w:t>
      </w:r>
      <w:r w:rsidRPr="00C44840">
        <w:rPr>
          <w:rFonts w:asciiTheme="minorBidi" w:hAnsiTheme="minorBidi"/>
          <w:color w:val="231F20"/>
        </w:rPr>
        <w:t xml:space="preserve">example, if </w:t>
      </w:r>
      <w:r w:rsidRPr="00C44840">
        <w:rPr>
          <w:rFonts w:asciiTheme="minorBidi" w:hAnsiTheme="minorBidi"/>
          <w:i/>
          <w:iCs/>
          <w:color w:val="231F20"/>
        </w:rPr>
        <w:t xml:space="preserve">V </w:t>
      </w:r>
      <w:r w:rsidRPr="00C44840">
        <w:rPr>
          <w:rFonts w:asciiTheme="minorBidi" w:hAnsiTheme="minorBidi"/>
          <w:color w:val="231F20"/>
        </w:rPr>
        <w:t xml:space="preserve">is the total volume of particles and </w:t>
      </w:r>
      <w:r w:rsidRPr="00C44840">
        <w:rPr>
          <w:rFonts w:asciiTheme="minorBidi" w:hAnsiTheme="minorBidi"/>
          <w:i/>
          <w:iCs/>
          <w:color w:val="231F20"/>
        </w:rPr>
        <w:t xml:space="preserve">A </w:t>
      </w:r>
      <w:r w:rsidRPr="00C44840">
        <w:rPr>
          <w:rFonts w:asciiTheme="minorBidi" w:hAnsiTheme="minorBidi"/>
          <w:color w:val="231F20"/>
        </w:rPr>
        <w:t>is their total surface area,</w:t>
      </w:r>
      <w:r w:rsidR="00C44840">
        <w:rPr>
          <w:rFonts w:asciiTheme="minorBidi" w:hAnsiTheme="minorBidi"/>
          <w:color w:val="231F20"/>
        </w:rPr>
        <w:t xml:space="preserve"> </w:t>
      </w:r>
      <w:r w:rsidRPr="00C44840">
        <w:rPr>
          <w:rFonts w:asciiTheme="minorBidi" w:hAnsiTheme="minorBidi"/>
          <w:color w:val="231F20"/>
        </w:rPr>
        <w:t xml:space="preserve">then </w:t>
      </w:r>
      <w:r w:rsidRPr="00C44840">
        <w:rPr>
          <w:rFonts w:asciiTheme="minorBidi" w:hAnsiTheme="minorBidi"/>
          <w:i/>
          <w:iCs/>
          <w:color w:val="231F20"/>
        </w:rPr>
        <w:t>SMD</w:t>
      </w:r>
      <w:r w:rsidRPr="00C44840">
        <w:rPr>
          <w:rFonts w:asciiTheme="minorBidi" w:eastAsia="STIXMath-Regular" w:hAnsiTheme="minorBidi"/>
          <w:color w:val="231F20"/>
        </w:rPr>
        <w:t>=</w:t>
      </w:r>
      <w:r w:rsidRPr="00C44840">
        <w:rPr>
          <w:rFonts w:asciiTheme="minorBidi" w:hAnsiTheme="minorBidi"/>
          <w:i/>
          <w:iCs/>
          <w:color w:val="231F20"/>
        </w:rPr>
        <w:t>6V</w:t>
      </w:r>
      <w:r w:rsidRPr="00C44840">
        <w:rPr>
          <w:rFonts w:asciiTheme="minorBidi" w:hAnsiTheme="minorBidi"/>
          <w:color w:val="231F20"/>
        </w:rPr>
        <w:t>/</w:t>
      </w:r>
      <w:r w:rsidRPr="00C44840">
        <w:rPr>
          <w:rFonts w:asciiTheme="minorBidi" w:hAnsiTheme="minorBidi"/>
          <w:i/>
          <w:iCs/>
          <w:color w:val="231F20"/>
        </w:rPr>
        <w:t>A</w:t>
      </w:r>
      <w:r w:rsidRPr="00C44840">
        <w:rPr>
          <w:rFonts w:asciiTheme="minorBidi" w:eastAsia="STIXMath-Regular" w:hAnsiTheme="minorBidi"/>
          <w:color w:val="231F20"/>
        </w:rPr>
        <w:t>=</w:t>
      </w:r>
      <w:proofErr w:type="spellStart"/>
      <w:r w:rsidRPr="00C44840">
        <w:rPr>
          <w:rFonts w:asciiTheme="minorBidi" w:hAnsiTheme="minorBidi"/>
          <w:i/>
          <w:iCs/>
          <w:color w:val="231F20"/>
        </w:rPr>
        <w:t>Dparticle</w:t>
      </w:r>
      <w:proofErr w:type="spellEnd"/>
      <w:r w:rsidRPr="00C44840">
        <w:rPr>
          <w:rFonts w:asciiTheme="minorBidi" w:hAnsiTheme="minorBidi"/>
          <w:color w:val="231F20"/>
        </w:rPr>
        <w:t>. SMD is inversely proportional to VSSA. SMD is the</w:t>
      </w:r>
      <w:r w:rsidR="00C44840">
        <w:rPr>
          <w:rFonts w:asciiTheme="minorBidi" w:hAnsiTheme="minorBidi"/>
          <w:color w:val="231F20"/>
        </w:rPr>
        <w:t xml:space="preserve"> </w:t>
      </w:r>
      <w:r w:rsidRPr="00C44840">
        <w:rPr>
          <w:rFonts w:asciiTheme="minorBidi" w:hAnsiTheme="minorBidi"/>
          <w:color w:val="231F20"/>
        </w:rPr>
        <w:t>characteristic diameter for a packed bed flow and is mainly used in fluidized bed</w:t>
      </w:r>
      <w:r w:rsidR="00C44840">
        <w:rPr>
          <w:rFonts w:asciiTheme="minorBidi" w:hAnsiTheme="minorBidi"/>
          <w:color w:val="231F20"/>
        </w:rPr>
        <w:t xml:space="preserve"> </w:t>
      </w:r>
      <w:r w:rsidRPr="00C44840">
        <w:rPr>
          <w:rFonts w:asciiTheme="minorBidi" w:hAnsiTheme="minorBidi"/>
          <w:color w:val="231F20"/>
        </w:rPr>
        <w:t>calculations.</w:t>
      </w:r>
    </w:p>
    <w:p w14:paraId="494E1152" w14:textId="1B504F62" w:rsidR="00EC11F4" w:rsidRPr="00C44840" w:rsidRDefault="00EC11F4" w:rsidP="00C44840">
      <w:pPr>
        <w:jc w:val="both"/>
        <w:rPr>
          <w:rFonts w:asciiTheme="minorBidi" w:hAnsiTheme="minorBidi"/>
        </w:rPr>
      </w:pPr>
    </w:p>
    <w:p w14:paraId="2C24DA68" w14:textId="77777777" w:rsidR="00EC11F4" w:rsidRDefault="00EC11F4" w:rsidP="00C44840">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FLUIDIZED BEDS</w:t>
      </w:r>
    </w:p>
    <w:p w14:paraId="20683F2F" w14:textId="77777777" w:rsidR="00E75425" w:rsidRPr="00E75425" w:rsidRDefault="00E75425" w:rsidP="00C44840">
      <w:pPr>
        <w:autoSpaceDE w:val="0"/>
        <w:autoSpaceDN w:val="0"/>
        <w:adjustRightInd w:val="0"/>
        <w:spacing w:after="0" w:line="240" w:lineRule="auto"/>
        <w:jc w:val="both"/>
        <w:rPr>
          <w:rFonts w:asciiTheme="minorBidi" w:hAnsiTheme="minorBidi"/>
          <w:color w:val="231F20"/>
        </w:rPr>
      </w:pPr>
    </w:p>
    <w:p w14:paraId="42C1FE78" w14:textId="15C4FC4A" w:rsidR="00EC11F4" w:rsidRPr="00E75425" w:rsidRDefault="00EC11F4"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The Aspen Plus fluidized bed model describes a bubbling or circulating fluidized bed and</w:t>
      </w:r>
      <w:r w:rsidR="00E75425">
        <w:rPr>
          <w:rFonts w:asciiTheme="minorBidi" w:hAnsiTheme="minorBidi"/>
          <w:color w:val="231F20"/>
        </w:rPr>
        <w:t xml:space="preserve"> </w:t>
      </w:r>
      <w:r w:rsidRPr="00E75425">
        <w:rPr>
          <w:rFonts w:asciiTheme="minorBidi" w:hAnsiTheme="minorBidi"/>
          <w:color w:val="231F20"/>
        </w:rPr>
        <w:t>tackles five different aspects:</w:t>
      </w:r>
      <w:r w:rsidR="00E75425">
        <w:rPr>
          <w:rFonts w:asciiTheme="minorBidi" w:hAnsiTheme="minorBidi"/>
          <w:color w:val="231F20"/>
        </w:rPr>
        <w:t xml:space="preserve"> </w:t>
      </w:r>
      <w:r w:rsidRPr="00E75425">
        <w:rPr>
          <w:rFonts w:asciiTheme="minorBidi" w:hAnsiTheme="minorBidi"/>
          <w:color w:val="231F20"/>
        </w:rPr>
        <w:t>Entrainment of Particles: It takes into account the geometry of the vessel and additional</w:t>
      </w:r>
      <w:r w:rsidR="00E75425">
        <w:rPr>
          <w:rFonts w:asciiTheme="minorBidi" w:hAnsiTheme="minorBidi"/>
          <w:color w:val="231F20"/>
        </w:rPr>
        <w:t xml:space="preserve"> </w:t>
      </w:r>
      <w:r w:rsidRPr="00E75425">
        <w:rPr>
          <w:rFonts w:asciiTheme="minorBidi" w:hAnsiTheme="minorBidi"/>
          <w:color w:val="231F20"/>
        </w:rPr>
        <w:t>gas supply and provides options to determine the minimum fluidization velocity,</w:t>
      </w:r>
    </w:p>
    <w:p w14:paraId="2FD06B76" w14:textId="060BE69B" w:rsidR="00EC11F4" w:rsidRPr="00E75425" w:rsidRDefault="00EC11F4"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transport disengagement height, and distributor pressure drop for either a porous plate or</w:t>
      </w:r>
      <w:r w:rsidR="00E75425">
        <w:rPr>
          <w:rFonts w:asciiTheme="minorBidi" w:hAnsiTheme="minorBidi"/>
          <w:color w:val="231F20"/>
        </w:rPr>
        <w:t xml:space="preserve"> </w:t>
      </w:r>
      <w:r w:rsidRPr="00E75425">
        <w:rPr>
          <w:rFonts w:asciiTheme="minorBidi" w:hAnsiTheme="minorBidi"/>
          <w:color w:val="231F20"/>
        </w:rPr>
        <w:t>bubble cap.</w:t>
      </w:r>
    </w:p>
    <w:p w14:paraId="18397A7B" w14:textId="5BA1D7F2" w:rsidR="00EC11F4" w:rsidRPr="00E75425" w:rsidRDefault="00EC11F4"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Chemical Reactions: After defining the reaction stoichiometry and its kinetics, the calculation</w:t>
      </w:r>
      <w:r w:rsidR="00E75425">
        <w:rPr>
          <w:rFonts w:asciiTheme="minorBidi" w:hAnsiTheme="minorBidi"/>
          <w:color w:val="231F20"/>
        </w:rPr>
        <w:t xml:space="preserve"> </w:t>
      </w:r>
      <w:r w:rsidRPr="00E75425">
        <w:rPr>
          <w:rFonts w:asciiTheme="minorBidi" w:hAnsiTheme="minorBidi"/>
          <w:color w:val="231F20"/>
        </w:rPr>
        <w:t>method treats the gas as plug flow, the solids ideally mixed, and each balance cell</w:t>
      </w:r>
      <w:r w:rsidR="00E75425">
        <w:rPr>
          <w:rFonts w:asciiTheme="minorBidi" w:hAnsiTheme="minorBidi"/>
          <w:color w:val="231F20"/>
        </w:rPr>
        <w:t xml:space="preserve"> </w:t>
      </w:r>
      <w:r w:rsidRPr="00E75425">
        <w:rPr>
          <w:rFonts w:asciiTheme="minorBidi" w:hAnsiTheme="minorBidi"/>
          <w:color w:val="231F20"/>
        </w:rPr>
        <w:t>is considered as CSTR (i.e., uniform in properties).</w:t>
      </w:r>
    </w:p>
    <w:p w14:paraId="28B2EC4F" w14:textId="31D4B54E" w:rsidR="00EC11F4" w:rsidRPr="00E75425" w:rsidRDefault="00EC11F4"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 xml:space="preserve">Fluid Mechanics: It assumes one-dimensional </w:t>
      </w:r>
      <w:proofErr w:type="spellStart"/>
      <w:r w:rsidRPr="00E75425">
        <w:rPr>
          <w:rFonts w:asciiTheme="minorBidi" w:hAnsiTheme="minorBidi"/>
          <w:color w:val="231F20"/>
        </w:rPr>
        <w:t>fluidmechanics</w:t>
      </w:r>
      <w:proofErr w:type="spellEnd"/>
      <w:r w:rsidRPr="00E75425">
        <w:rPr>
          <w:rFonts w:asciiTheme="minorBidi" w:hAnsiTheme="minorBidi"/>
          <w:color w:val="231F20"/>
        </w:rPr>
        <w:t xml:space="preserve"> and considers the impact</w:t>
      </w:r>
      <w:r w:rsidR="00E75425">
        <w:rPr>
          <w:rFonts w:asciiTheme="minorBidi" w:hAnsiTheme="minorBidi"/>
          <w:color w:val="231F20"/>
        </w:rPr>
        <w:t xml:space="preserve"> </w:t>
      </w:r>
      <w:r w:rsidRPr="00E75425">
        <w:rPr>
          <w:rFonts w:asciiTheme="minorBidi" w:hAnsiTheme="minorBidi"/>
          <w:color w:val="231F20"/>
        </w:rPr>
        <w:t>of volume production/or reduction and heat exchange on fluid mechanics.</w:t>
      </w:r>
      <w:r w:rsidR="00E75425">
        <w:rPr>
          <w:rFonts w:asciiTheme="minorBidi" w:hAnsiTheme="minorBidi"/>
          <w:color w:val="231F20"/>
        </w:rPr>
        <w:t xml:space="preserve"> </w:t>
      </w:r>
      <w:r w:rsidRPr="00E75425">
        <w:rPr>
          <w:rFonts w:asciiTheme="minorBidi" w:hAnsiTheme="minorBidi"/>
          <w:color w:val="231F20"/>
        </w:rPr>
        <w:t>Change in PSD: Table 14.F.1 demonstrates different options of tackling the outlet PSD</w:t>
      </w:r>
      <w:r w:rsidR="00E75425">
        <w:rPr>
          <w:rFonts w:asciiTheme="minorBidi" w:hAnsiTheme="minorBidi"/>
          <w:color w:val="231F20"/>
        </w:rPr>
        <w:t xml:space="preserve"> </w:t>
      </w:r>
      <w:r w:rsidRPr="00E75425">
        <w:rPr>
          <w:rFonts w:asciiTheme="minorBidi" w:hAnsiTheme="minorBidi"/>
          <w:color w:val="231F20"/>
        </w:rPr>
        <w:t>with respect to the inlet PSD.</w:t>
      </w:r>
    </w:p>
    <w:p w14:paraId="3243CCDF" w14:textId="5B82F2FB" w:rsidR="00EC11F4" w:rsidRDefault="00E75425" w:rsidP="00E75425">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21728" behindDoc="0" locked="0" layoutInCell="1" allowOverlap="1" wp14:anchorId="549DC34E" wp14:editId="23782A33">
            <wp:simplePos x="0" y="0"/>
            <wp:positionH relativeFrom="margin">
              <wp:align>right</wp:align>
            </wp:positionH>
            <wp:positionV relativeFrom="paragraph">
              <wp:posOffset>445654</wp:posOffset>
            </wp:positionV>
            <wp:extent cx="5943600" cy="2576830"/>
            <wp:effectExtent l="0" t="0" r="0" b="0"/>
            <wp:wrapSquare wrapText="bothSides"/>
            <wp:docPr id="1862720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576830"/>
                    </a:xfrm>
                    <a:prstGeom prst="rect">
                      <a:avLst/>
                    </a:prstGeom>
                    <a:noFill/>
                    <a:ln>
                      <a:noFill/>
                    </a:ln>
                  </pic:spPr>
                </pic:pic>
              </a:graphicData>
            </a:graphic>
          </wp:anchor>
        </w:drawing>
      </w:r>
      <w:r w:rsidR="00EC11F4" w:rsidRPr="00E75425">
        <w:rPr>
          <w:rFonts w:asciiTheme="minorBidi" w:hAnsiTheme="minorBidi"/>
          <w:color w:val="231F20"/>
        </w:rPr>
        <w:t>Thermodynamics: Solids and vapors are in thermodynamic equilibrium while the</w:t>
      </w:r>
      <w:r>
        <w:rPr>
          <w:rFonts w:asciiTheme="minorBidi" w:hAnsiTheme="minorBidi"/>
          <w:color w:val="231F20"/>
        </w:rPr>
        <w:t xml:space="preserve"> </w:t>
      </w:r>
      <w:r w:rsidR="00EC11F4" w:rsidRPr="00E75425">
        <w:rPr>
          <w:rFonts w:asciiTheme="minorBidi" w:hAnsiTheme="minorBidi"/>
          <w:color w:val="231F20"/>
        </w:rPr>
        <w:t>model considers the impact of heat exchange and heat</w:t>
      </w:r>
      <w:r w:rsidR="00EC11F4" w:rsidRPr="00C44840">
        <w:rPr>
          <w:rFonts w:asciiTheme="minorBidi" w:hAnsiTheme="minorBidi"/>
          <w:color w:val="231F20"/>
        </w:rPr>
        <w:t xml:space="preserve"> effect on bed temperature.</w:t>
      </w:r>
    </w:p>
    <w:p w14:paraId="3E22E517" w14:textId="77777777" w:rsidR="00650DD3" w:rsidRDefault="00650DD3" w:rsidP="00E75425">
      <w:pPr>
        <w:autoSpaceDE w:val="0"/>
        <w:autoSpaceDN w:val="0"/>
        <w:adjustRightInd w:val="0"/>
        <w:spacing w:after="0" w:line="240" w:lineRule="auto"/>
        <w:rPr>
          <w:rFonts w:asciiTheme="minorBidi" w:hAnsiTheme="minorBidi"/>
          <w:color w:val="231F20"/>
        </w:rPr>
      </w:pPr>
    </w:p>
    <w:p w14:paraId="7405EBB3" w14:textId="7F997B7A" w:rsidR="00E75425" w:rsidRDefault="00E75425" w:rsidP="00E75425">
      <w:pPr>
        <w:autoSpaceDE w:val="0"/>
        <w:autoSpaceDN w:val="0"/>
        <w:adjustRightInd w:val="0"/>
        <w:spacing w:after="0" w:line="240" w:lineRule="auto"/>
        <w:rPr>
          <w:rFonts w:asciiTheme="minorBidi" w:hAnsiTheme="minorBidi"/>
          <w:color w:val="231F20"/>
        </w:rPr>
      </w:pPr>
      <w:r w:rsidRPr="00E75425">
        <w:rPr>
          <w:rFonts w:asciiTheme="minorBidi" w:hAnsiTheme="minorBidi"/>
          <w:color w:val="231F20"/>
        </w:rPr>
        <w:t>The Aspen Plus fluidized bed model treats the bed as made of two zones. See Figure 14.F.1.</w:t>
      </w:r>
    </w:p>
    <w:p w14:paraId="44DAC403" w14:textId="527B2402" w:rsidR="00E75425" w:rsidRDefault="00E75425" w:rsidP="00E75425">
      <w:pPr>
        <w:rPr>
          <w:rFonts w:asciiTheme="minorBidi" w:hAnsiTheme="minorBidi"/>
        </w:rPr>
      </w:pPr>
      <w:r>
        <w:rPr>
          <w:rFonts w:asciiTheme="minorBidi" w:hAnsiTheme="minorBidi"/>
          <w:noProof/>
        </w:rPr>
        <w:drawing>
          <wp:anchor distT="0" distB="0" distL="114300" distR="114300" simplePos="0" relativeHeight="251722752" behindDoc="0" locked="0" layoutInCell="1" allowOverlap="1" wp14:anchorId="2A233A13" wp14:editId="6D927F77">
            <wp:simplePos x="0" y="0"/>
            <wp:positionH relativeFrom="margin">
              <wp:posOffset>304800</wp:posOffset>
            </wp:positionH>
            <wp:positionV relativeFrom="paragraph">
              <wp:posOffset>216131</wp:posOffset>
            </wp:positionV>
            <wp:extent cx="5562600" cy="3872230"/>
            <wp:effectExtent l="0" t="0" r="0" b="0"/>
            <wp:wrapSquare wrapText="bothSides"/>
            <wp:docPr id="1571985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62600" cy="387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B397D" w14:textId="77777777" w:rsidR="00E75425" w:rsidRPr="00E75425" w:rsidRDefault="00E75425" w:rsidP="00E75425">
      <w:pPr>
        <w:rPr>
          <w:rFonts w:asciiTheme="minorBidi" w:hAnsiTheme="minorBidi"/>
        </w:rPr>
      </w:pPr>
    </w:p>
    <w:p w14:paraId="3F9D6A1F" w14:textId="1E3B961E" w:rsidR="00E75425" w:rsidRPr="00E75425" w:rsidRDefault="00E75425"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lastRenderedPageBreak/>
        <w:t>The bottom zone (dense bed): High solids concentration and fluid mechanics is dealt with according to Werther and Wein [1], which considers the growth and splitting of bubbles. Bubble-related profiles (e.g., bubble diameter, bubble rise velocity, interstitial gas velocity, pressure, and solid volume concentration profiles can all be calculated.</w:t>
      </w:r>
    </w:p>
    <w:p w14:paraId="61B81F28" w14:textId="4B344166" w:rsidR="00E75425" w:rsidRPr="00E75425" w:rsidRDefault="00E75425" w:rsidP="00E75425">
      <w:pPr>
        <w:autoSpaceDE w:val="0"/>
        <w:autoSpaceDN w:val="0"/>
        <w:adjustRightInd w:val="0"/>
        <w:spacing w:after="0" w:line="240" w:lineRule="auto"/>
        <w:jc w:val="both"/>
        <w:rPr>
          <w:rFonts w:asciiTheme="minorBidi" w:hAnsiTheme="minorBidi"/>
          <w:color w:val="231F20"/>
        </w:rPr>
      </w:pPr>
      <w:r w:rsidRPr="00E75425">
        <w:rPr>
          <w:rFonts w:asciiTheme="minorBidi" w:hAnsiTheme="minorBidi"/>
          <w:color w:val="231F20"/>
        </w:rPr>
        <w:t xml:space="preserve">The freeboard zone (loose bed): Relatively low solids concentration and fluid mechanics is dealt with according to Kunii and </w:t>
      </w:r>
      <w:proofErr w:type="spellStart"/>
      <w:r w:rsidRPr="00E75425">
        <w:rPr>
          <w:rFonts w:asciiTheme="minorBidi" w:hAnsiTheme="minorBidi"/>
          <w:color w:val="231F20"/>
        </w:rPr>
        <w:t>Levenspiel</w:t>
      </w:r>
      <w:proofErr w:type="spellEnd"/>
      <w:r w:rsidRPr="00E75425">
        <w:rPr>
          <w:rFonts w:asciiTheme="minorBidi" w:hAnsiTheme="minorBidi"/>
          <w:color w:val="231F20"/>
        </w:rPr>
        <w:t xml:space="preserve"> [2]. Using the selected entrainment correlation, the solids mass flow and PSD at the outlet condition can be calculated. Overall, once the user defines bed inventory, by specifying the pressure drop or the solids hold-up, the height of the bottom zone and the freeboard can be determined.</w:t>
      </w:r>
    </w:p>
    <w:p w14:paraId="080F0AD3" w14:textId="77777777" w:rsidR="00E75425" w:rsidRPr="00E75425" w:rsidRDefault="00E75425" w:rsidP="00E75425">
      <w:pPr>
        <w:rPr>
          <w:rFonts w:asciiTheme="minorBidi" w:hAnsiTheme="minorBidi"/>
        </w:rPr>
      </w:pPr>
    </w:p>
    <w:p w14:paraId="7101793F" w14:textId="77777777" w:rsidR="00E75425" w:rsidRDefault="00E75425" w:rsidP="00E75425">
      <w:pPr>
        <w:rPr>
          <w:rFonts w:asciiTheme="minorBidi" w:hAnsiTheme="minorBidi"/>
        </w:rPr>
      </w:pPr>
    </w:p>
    <w:p w14:paraId="20663F66" w14:textId="77777777" w:rsidR="008D6BC7" w:rsidRDefault="008D6BC7" w:rsidP="00E75425">
      <w:pPr>
        <w:rPr>
          <w:rFonts w:asciiTheme="minorBidi" w:hAnsiTheme="minorBidi"/>
        </w:rPr>
      </w:pPr>
    </w:p>
    <w:p w14:paraId="0B2A82D0" w14:textId="77777777" w:rsidR="008D6BC7" w:rsidRDefault="008D6BC7" w:rsidP="00E75425">
      <w:pPr>
        <w:rPr>
          <w:rFonts w:asciiTheme="minorBidi" w:hAnsiTheme="minorBidi"/>
        </w:rPr>
      </w:pPr>
    </w:p>
    <w:p w14:paraId="21588779" w14:textId="77777777" w:rsidR="008D6BC7" w:rsidRDefault="008D6BC7" w:rsidP="00E75425">
      <w:pPr>
        <w:rPr>
          <w:rFonts w:asciiTheme="minorBidi" w:hAnsiTheme="minorBidi"/>
        </w:rPr>
      </w:pPr>
    </w:p>
    <w:p w14:paraId="4BDC96D7" w14:textId="77777777" w:rsidR="008D6BC7" w:rsidRDefault="008D6BC7" w:rsidP="00E75425">
      <w:pPr>
        <w:rPr>
          <w:rFonts w:asciiTheme="minorBidi" w:hAnsiTheme="minorBidi"/>
        </w:rPr>
      </w:pPr>
    </w:p>
    <w:p w14:paraId="020B7150" w14:textId="77777777" w:rsidR="008D6BC7" w:rsidRDefault="008D6BC7" w:rsidP="00E75425">
      <w:pPr>
        <w:rPr>
          <w:rFonts w:asciiTheme="minorBidi" w:hAnsiTheme="minorBidi"/>
        </w:rPr>
      </w:pPr>
    </w:p>
    <w:p w14:paraId="77A27FD3" w14:textId="77777777" w:rsidR="008D6BC7" w:rsidRDefault="008D6BC7" w:rsidP="00E75425">
      <w:pPr>
        <w:rPr>
          <w:rFonts w:asciiTheme="minorBidi" w:hAnsiTheme="minorBidi"/>
        </w:rPr>
      </w:pPr>
    </w:p>
    <w:p w14:paraId="3F8317A3" w14:textId="77777777" w:rsidR="008D6BC7" w:rsidRDefault="008D6BC7" w:rsidP="00E75425">
      <w:pPr>
        <w:rPr>
          <w:rFonts w:asciiTheme="minorBidi" w:hAnsiTheme="minorBidi"/>
        </w:rPr>
      </w:pPr>
    </w:p>
    <w:p w14:paraId="50C950B6" w14:textId="77777777" w:rsidR="008D6BC7" w:rsidRDefault="008D6BC7" w:rsidP="00E75425">
      <w:pPr>
        <w:rPr>
          <w:rFonts w:asciiTheme="minorBidi" w:hAnsiTheme="minorBidi"/>
        </w:rPr>
      </w:pPr>
    </w:p>
    <w:p w14:paraId="2D6FE54E" w14:textId="77777777" w:rsidR="008D6BC7" w:rsidRDefault="008D6BC7" w:rsidP="00E75425">
      <w:pPr>
        <w:rPr>
          <w:rFonts w:asciiTheme="minorBidi" w:hAnsiTheme="minorBidi"/>
        </w:rPr>
      </w:pPr>
    </w:p>
    <w:p w14:paraId="37F8C677" w14:textId="77777777" w:rsidR="008D6BC7" w:rsidRDefault="008D6BC7" w:rsidP="00E75425">
      <w:pPr>
        <w:rPr>
          <w:rFonts w:asciiTheme="minorBidi" w:hAnsiTheme="minorBidi"/>
        </w:rPr>
      </w:pPr>
    </w:p>
    <w:p w14:paraId="58437DA2" w14:textId="77777777" w:rsidR="008D6BC7" w:rsidRDefault="008D6BC7" w:rsidP="00E75425">
      <w:pPr>
        <w:rPr>
          <w:rFonts w:asciiTheme="minorBidi" w:hAnsiTheme="minorBidi"/>
        </w:rPr>
      </w:pPr>
    </w:p>
    <w:p w14:paraId="614A9333" w14:textId="77777777" w:rsidR="008D6BC7" w:rsidRDefault="008D6BC7" w:rsidP="00E75425">
      <w:pPr>
        <w:rPr>
          <w:rFonts w:asciiTheme="minorBidi" w:hAnsiTheme="minorBidi"/>
        </w:rPr>
      </w:pPr>
    </w:p>
    <w:p w14:paraId="1D01658E" w14:textId="77777777" w:rsidR="008D6BC7" w:rsidRDefault="008D6BC7" w:rsidP="00E75425">
      <w:pPr>
        <w:rPr>
          <w:rFonts w:asciiTheme="minorBidi" w:hAnsiTheme="minorBidi"/>
        </w:rPr>
      </w:pPr>
    </w:p>
    <w:p w14:paraId="2A38D4A6" w14:textId="77777777" w:rsidR="008D6BC7" w:rsidRDefault="008D6BC7" w:rsidP="00E75425">
      <w:pPr>
        <w:rPr>
          <w:rFonts w:asciiTheme="minorBidi" w:hAnsiTheme="minorBidi"/>
        </w:rPr>
      </w:pPr>
    </w:p>
    <w:p w14:paraId="58434616" w14:textId="77777777" w:rsidR="008D6BC7" w:rsidRDefault="008D6BC7" w:rsidP="00E75425">
      <w:pPr>
        <w:rPr>
          <w:rFonts w:asciiTheme="minorBidi" w:hAnsiTheme="minorBidi"/>
        </w:rPr>
      </w:pPr>
    </w:p>
    <w:p w14:paraId="09ABA5AA" w14:textId="77777777" w:rsidR="008D6BC7" w:rsidRDefault="008D6BC7" w:rsidP="00E75425">
      <w:pPr>
        <w:rPr>
          <w:rFonts w:asciiTheme="minorBidi" w:hAnsiTheme="minorBidi"/>
        </w:rPr>
      </w:pPr>
    </w:p>
    <w:p w14:paraId="0CBF266A" w14:textId="77777777" w:rsidR="008D6BC7" w:rsidRDefault="008D6BC7" w:rsidP="00E75425">
      <w:pPr>
        <w:rPr>
          <w:rFonts w:asciiTheme="minorBidi" w:hAnsiTheme="minorBidi"/>
        </w:rPr>
      </w:pPr>
    </w:p>
    <w:p w14:paraId="2E2EA836" w14:textId="77777777" w:rsidR="008D6BC7" w:rsidRDefault="008D6BC7" w:rsidP="00E75425">
      <w:pPr>
        <w:rPr>
          <w:rFonts w:asciiTheme="minorBidi" w:hAnsiTheme="minorBidi"/>
        </w:rPr>
      </w:pPr>
    </w:p>
    <w:p w14:paraId="1832C5CF" w14:textId="77777777" w:rsidR="008D6BC7" w:rsidRDefault="008D6BC7" w:rsidP="00E75425">
      <w:pPr>
        <w:rPr>
          <w:rFonts w:asciiTheme="minorBidi" w:hAnsiTheme="minorBidi"/>
        </w:rPr>
      </w:pPr>
    </w:p>
    <w:p w14:paraId="722CAF66" w14:textId="77777777" w:rsidR="008D6BC7" w:rsidRDefault="008D6BC7" w:rsidP="00E75425">
      <w:pPr>
        <w:rPr>
          <w:rFonts w:asciiTheme="minorBidi" w:hAnsiTheme="minorBidi"/>
        </w:rPr>
      </w:pPr>
    </w:p>
    <w:p w14:paraId="58C0F5A3" w14:textId="08EC8C80" w:rsidR="008D6BC7" w:rsidRDefault="008D6BC7" w:rsidP="00357B7A">
      <w:pPr>
        <w:jc w:val="both"/>
        <w:rPr>
          <w:rFonts w:asciiTheme="minorBidi" w:hAnsiTheme="minorBidi"/>
        </w:rPr>
      </w:pPr>
      <w:r>
        <w:rPr>
          <w:rFonts w:asciiTheme="minorBidi" w:hAnsiTheme="minorBidi"/>
        </w:rPr>
        <w:lastRenderedPageBreak/>
        <w:t>Reference</w:t>
      </w:r>
    </w:p>
    <w:p w14:paraId="4BE49F4F" w14:textId="77777777" w:rsidR="008D6BC7" w:rsidRDefault="008D6BC7" w:rsidP="00357B7A">
      <w:pPr>
        <w:jc w:val="both"/>
        <w:rPr>
          <w:rFonts w:asciiTheme="minorBidi" w:hAnsiTheme="minorBidi"/>
        </w:rPr>
      </w:pPr>
      <w:r>
        <w:rPr>
          <w:rFonts w:asciiTheme="minorBidi" w:hAnsiTheme="minorBidi"/>
        </w:rPr>
        <w:t>1. Our team experience</w:t>
      </w:r>
    </w:p>
    <w:p w14:paraId="5FE9A265" w14:textId="21FA4A8D" w:rsidR="008D6BC7" w:rsidRDefault="008D6BC7" w:rsidP="00357B7A">
      <w:pPr>
        <w:autoSpaceDE w:val="0"/>
        <w:autoSpaceDN w:val="0"/>
        <w:adjustRightInd w:val="0"/>
        <w:spacing w:after="0" w:line="240" w:lineRule="auto"/>
        <w:jc w:val="both"/>
        <w:rPr>
          <w:rFonts w:asciiTheme="minorBidi" w:hAnsiTheme="minorBidi"/>
          <w:color w:val="231F20"/>
        </w:rPr>
      </w:pPr>
      <w:r w:rsidRPr="00357B7A">
        <w:rPr>
          <w:rFonts w:asciiTheme="minorBidi" w:hAnsiTheme="minorBidi"/>
        </w:rPr>
        <w:t xml:space="preserve">2. </w:t>
      </w:r>
      <w:r w:rsidRPr="00357B7A">
        <w:rPr>
          <w:rFonts w:asciiTheme="minorBidi" w:hAnsiTheme="minorBidi"/>
          <w:color w:val="231F20"/>
        </w:rPr>
        <w:t>Werther, J. and</w:t>
      </w:r>
      <w:r w:rsidR="00357B7A">
        <w:rPr>
          <w:rFonts w:asciiTheme="minorBidi" w:hAnsiTheme="minorBidi"/>
          <w:color w:val="231F20"/>
        </w:rPr>
        <w:t xml:space="preserve"> </w:t>
      </w:r>
      <w:r w:rsidRPr="00357B7A">
        <w:rPr>
          <w:rFonts w:asciiTheme="minorBidi" w:hAnsiTheme="minorBidi"/>
          <w:color w:val="231F20"/>
        </w:rPr>
        <w:t xml:space="preserve">Wein, J. (1994) Expansion behavior of gas fluidized beds in the turbulent </w:t>
      </w:r>
      <w:r w:rsidR="00357B7A">
        <w:rPr>
          <w:rFonts w:asciiTheme="minorBidi" w:hAnsiTheme="minorBidi"/>
          <w:color w:val="231F20"/>
        </w:rPr>
        <w:t xml:space="preserve">  </w:t>
      </w:r>
      <w:r w:rsidRPr="00357B7A">
        <w:rPr>
          <w:rFonts w:asciiTheme="minorBidi" w:hAnsiTheme="minorBidi"/>
          <w:color w:val="231F20"/>
        </w:rPr>
        <w:t>regime.</w:t>
      </w:r>
      <w:r w:rsidR="00357B7A">
        <w:rPr>
          <w:rFonts w:asciiTheme="minorBidi" w:hAnsiTheme="minorBidi"/>
          <w:color w:val="231F20"/>
        </w:rPr>
        <w:t xml:space="preserve"> </w:t>
      </w:r>
      <w:r w:rsidRPr="00357B7A">
        <w:rPr>
          <w:rFonts w:asciiTheme="minorBidi" w:hAnsiTheme="minorBidi"/>
          <w:color w:val="231F20"/>
        </w:rPr>
        <w:t xml:space="preserve">AIChE Symposium Series, </w:t>
      </w:r>
      <w:r w:rsidRPr="00357B7A">
        <w:rPr>
          <w:rFonts w:asciiTheme="minorBidi" w:hAnsiTheme="minorBidi"/>
          <w:b/>
          <w:bCs/>
          <w:color w:val="231F20"/>
        </w:rPr>
        <w:t xml:space="preserve">90 </w:t>
      </w:r>
      <w:r w:rsidRPr="00357B7A">
        <w:rPr>
          <w:rFonts w:asciiTheme="minorBidi" w:hAnsiTheme="minorBidi"/>
          <w:color w:val="231F20"/>
        </w:rPr>
        <w:t>(301), 31–44.</w:t>
      </w:r>
    </w:p>
    <w:p w14:paraId="21CBADD5" w14:textId="77777777" w:rsidR="00357B7A" w:rsidRPr="00357B7A" w:rsidRDefault="00357B7A" w:rsidP="00357B7A">
      <w:pPr>
        <w:autoSpaceDE w:val="0"/>
        <w:autoSpaceDN w:val="0"/>
        <w:adjustRightInd w:val="0"/>
        <w:spacing w:after="0" w:line="240" w:lineRule="auto"/>
        <w:jc w:val="both"/>
        <w:rPr>
          <w:rFonts w:asciiTheme="minorBidi" w:hAnsiTheme="minorBidi"/>
          <w:color w:val="231F20"/>
        </w:rPr>
      </w:pPr>
    </w:p>
    <w:p w14:paraId="4C1A5C48" w14:textId="5B87B7BB" w:rsidR="008D6BC7" w:rsidRPr="00357B7A" w:rsidRDefault="00357B7A" w:rsidP="00357B7A">
      <w:pPr>
        <w:jc w:val="both"/>
        <w:rPr>
          <w:rFonts w:asciiTheme="minorBidi" w:hAnsiTheme="minorBidi"/>
          <w:color w:val="231F20"/>
        </w:rPr>
      </w:pPr>
      <w:r>
        <w:rPr>
          <w:rFonts w:asciiTheme="minorBidi" w:hAnsiTheme="minorBidi"/>
          <w:color w:val="231F20"/>
        </w:rPr>
        <w:t>3.</w:t>
      </w:r>
      <w:r w:rsidR="008D6BC7" w:rsidRPr="00357B7A">
        <w:rPr>
          <w:rFonts w:asciiTheme="minorBidi" w:hAnsiTheme="minorBidi"/>
          <w:color w:val="231F20"/>
        </w:rPr>
        <w:t xml:space="preserve"> Kunii, D. and </w:t>
      </w:r>
      <w:r w:rsidRPr="00357B7A">
        <w:rPr>
          <w:rFonts w:asciiTheme="minorBidi" w:hAnsiTheme="minorBidi"/>
          <w:color w:val="231F20"/>
        </w:rPr>
        <w:t>Leven spiel</w:t>
      </w:r>
      <w:r w:rsidR="008D6BC7" w:rsidRPr="00357B7A">
        <w:rPr>
          <w:rFonts w:asciiTheme="minorBidi" w:hAnsiTheme="minorBidi"/>
          <w:color w:val="231F20"/>
        </w:rPr>
        <w:t>, O. (1991) Fluidization Engineering, Butterworth-</w:t>
      </w:r>
      <w:r w:rsidRPr="00357B7A">
        <w:rPr>
          <w:rFonts w:asciiTheme="minorBidi" w:hAnsiTheme="minorBidi"/>
          <w:color w:val="231F20"/>
        </w:rPr>
        <w:t>Heinemann, Boston</w:t>
      </w:r>
      <w:r w:rsidR="008D6BC7" w:rsidRPr="00357B7A">
        <w:rPr>
          <w:rFonts w:asciiTheme="minorBidi" w:hAnsiTheme="minorBidi"/>
          <w:color w:val="231F20"/>
        </w:rPr>
        <w:t>.</w:t>
      </w:r>
      <w:r w:rsidR="008D6BC7" w:rsidRPr="00357B7A">
        <w:rPr>
          <w:rFonts w:asciiTheme="minorBidi" w:hAnsiTheme="minorBidi"/>
        </w:rPr>
        <w:t xml:space="preserve"> </w:t>
      </w:r>
    </w:p>
    <w:p w14:paraId="70AD122B" w14:textId="729D5462" w:rsidR="00E75425" w:rsidRPr="00E75425" w:rsidRDefault="00357B7A" w:rsidP="00E75425">
      <w:pPr>
        <w:rPr>
          <w:rFonts w:asciiTheme="minorBidi" w:hAnsiTheme="minorBidi"/>
        </w:rPr>
      </w:pPr>
      <w:r>
        <w:rPr>
          <w:rFonts w:asciiTheme="minorBidi" w:hAnsiTheme="minorBidi"/>
        </w:rPr>
        <w:t xml:space="preserve">4. Aspen Plus – Chemical Engineering </w:t>
      </w:r>
      <w:r w:rsidRPr="00357B7A">
        <w:rPr>
          <w:rFonts w:asciiTheme="minorBidi" w:hAnsiTheme="minorBidi"/>
        </w:rPr>
        <w:t xml:space="preserve">Application by </w:t>
      </w:r>
      <w:r w:rsidRPr="00357B7A">
        <w:rPr>
          <w:rFonts w:asciiTheme="minorBidi" w:hAnsiTheme="minorBidi"/>
          <w:color w:val="231F20"/>
        </w:rPr>
        <w:t>KAMAL I.M. AL-MALAH</w:t>
      </w:r>
    </w:p>
    <w:p w14:paraId="7D9D5D16" w14:textId="77777777" w:rsidR="00E75425" w:rsidRPr="00E75425" w:rsidRDefault="00E75425" w:rsidP="00E75425">
      <w:pPr>
        <w:rPr>
          <w:rFonts w:asciiTheme="minorBidi" w:hAnsiTheme="minorBidi"/>
        </w:rPr>
      </w:pPr>
    </w:p>
    <w:p w14:paraId="0C371439" w14:textId="77777777" w:rsidR="00E75425" w:rsidRPr="00E75425" w:rsidRDefault="00E75425" w:rsidP="00E75425">
      <w:pPr>
        <w:rPr>
          <w:rFonts w:asciiTheme="minorBidi" w:hAnsiTheme="minorBidi"/>
        </w:rPr>
      </w:pPr>
    </w:p>
    <w:sectPr w:rsidR="00E75425" w:rsidRPr="00E75425">
      <w:headerReference w:type="default" r:id="rId7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708D0" w14:textId="77777777" w:rsidR="00F77E37" w:rsidRDefault="00F77E37" w:rsidP="00550E73">
      <w:pPr>
        <w:spacing w:after="0" w:line="240" w:lineRule="auto"/>
      </w:pPr>
      <w:r>
        <w:separator/>
      </w:r>
    </w:p>
  </w:endnote>
  <w:endnote w:type="continuationSeparator" w:id="0">
    <w:p w14:paraId="6C4A88A5" w14:textId="77777777" w:rsidR="00F77E37" w:rsidRDefault="00F77E37"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imesLTStd-Bold">
    <w:altName w:val="Times New Roman"/>
    <w:panose1 w:val="00000000000000000000"/>
    <w:charset w:val="00"/>
    <w:family w:val="auto"/>
    <w:notTrueType/>
    <w:pitch w:val="default"/>
    <w:sig w:usb0="00000003" w:usb1="00000000" w:usb2="00000000" w:usb3="00000000" w:csb0="00000001"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72A4C" w14:textId="77777777" w:rsidR="00F77E37" w:rsidRDefault="00F77E37" w:rsidP="00550E73">
      <w:pPr>
        <w:spacing w:after="0" w:line="240" w:lineRule="auto"/>
      </w:pPr>
      <w:r>
        <w:separator/>
      </w:r>
    </w:p>
  </w:footnote>
  <w:footnote w:type="continuationSeparator" w:id="0">
    <w:p w14:paraId="3CD58CC1" w14:textId="77777777" w:rsidR="00F77E37" w:rsidRDefault="00F77E37"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4A97" w14:textId="77777777" w:rsidR="003F2ADC" w:rsidRDefault="003F2ADC" w:rsidP="003F2ADC">
    <w:pPr>
      <w:pStyle w:val="Header"/>
    </w:pPr>
    <w:r>
      <w:rPr>
        <w:noProof/>
      </w:rPr>
      <w:drawing>
        <wp:anchor distT="0" distB="0" distL="114300" distR="114300" simplePos="0" relativeHeight="251659264" behindDoc="0" locked="0" layoutInCell="1" allowOverlap="1" wp14:anchorId="6EC19EBA" wp14:editId="14F33BA9">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466744C" w14:textId="77777777" w:rsidR="003F2ADC" w:rsidRDefault="003F2ADC" w:rsidP="003F2ADC">
    <w:pPr>
      <w:pStyle w:val="Header"/>
    </w:pPr>
    <w:r>
      <w:t xml:space="preserve">                 </w:t>
    </w:r>
  </w:p>
  <w:p w14:paraId="498861BF" w14:textId="77777777" w:rsidR="003F2ADC" w:rsidRPr="00F444F0" w:rsidRDefault="003F2ADC" w:rsidP="003F2ADC">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101AC9EF" w14:textId="77777777" w:rsidR="003F2ADC" w:rsidRDefault="003F2ADC" w:rsidP="003F2ADC">
    <w:pPr>
      <w:pStyle w:val="Header"/>
    </w:pPr>
    <w:r>
      <w:rPr>
        <w:noProof/>
      </w:rPr>
      <mc:AlternateContent>
        <mc:Choice Requires="wps">
          <w:drawing>
            <wp:anchor distT="0" distB="0" distL="114300" distR="114300" simplePos="0" relativeHeight="251660288" behindDoc="0" locked="0" layoutInCell="1" allowOverlap="1" wp14:anchorId="5244800F" wp14:editId="28F1AC19">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25555"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4E53B38F" w:rsidR="00815848" w:rsidRPr="00550E73" w:rsidRDefault="00550E73" w:rsidP="003F2ADC">
    <w:pPr>
      <w:pStyle w:val="Heade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3E6594B"/>
    <w:multiLevelType w:val="hybridMultilevel"/>
    <w:tmpl w:val="64E2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774978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14738"/>
    <w:rsid w:val="00030047"/>
    <w:rsid w:val="00031C67"/>
    <w:rsid w:val="00042EBD"/>
    <w:rsid w:val="00062C31"/>
    <w:rsid w:val="00065A61"/>
    <w:rsid w:val="00071319"/>
    <w:rsid w:val="00091DD9"/>
    <w:rsid w:val="00092956"/>
    <w:rsid w:val="000B0AAF"/>
    <w:rsid w:val="000C2204"/>
    <w:rsid w:val="000D5DD0"/>
    <w:rsid w:val="001152E1"/>
    <w:rsid w:val="00123952"/>
    <w:rsid w:val="00125D5B"/>
    <w:rsid w:val="0013055F"/>
    <w:rsid w:val="0013783E"/>
    <w:rsid w:val="00164930"/>
    <w:rsid w:val="001673BA"/>
    <w:rsid w:val="001728C6"/>
    <w:rsid w:val="0018676A"/>
    <w:rsid w:val="001D5998"/>
    <w:rsid w:val="00203DBE"/>
    <w:rsid w:val="00216C70"/>
    <w:rsid w:val="00216E49"/>
    <w:rsid w:val="0021768A"/>
    <w:rsid w:val="00240A04"/>
    <w:rsid w:val="00255193"/>
    <w:rsid w:val="0028117D"/>
    <w:rsid w:val="00294D8B"/>
    <w:rsid w:val="002A74FE"/>
    <w:rsid w:val="002D1991"/>
    <w:rsid w:val="002D7DEB"/>
    <w:rsid w:val="002E0E13"/>
    <w:rsid w:val="002E1297"/>
    <w:rsid w:val="002E1699"/>
    <w:rsid w:val="0034311E"/>
    <w:rsid w:val="003537FE"/>
    <w:rsid w:val="00357B7A"/>
    <w:rsid w:val="00376219"/>
    <w:rsid w:val="0039751A"/>
    <w:rsid w:val="003D40A1"/>
    <w:rsid w:val="003E35DC"/>
    <w:rsid w:val="003E5CB0"/>
    <w:rsid w:val="003F2ADC"/>
    <w:rsid w:val="003F3F1C"/>
    <w:rsid w:val="003F7E2E"/>
    <w:rsid w:val="00407A41"/>
    <w:rsid w:val="00421588"/>
    <w:rsid w:val="00435BE8"/>
    <w:rsid w:val="004647C2"/>
    <w:rsid w:val="00473D39"/>
    <w:rsid w:val="004860B4"/>
    <w:rsid w:val="004A736D"/>
    <w:rsid w:val="004B34AE"/>
    <w:rsid w:val="004C4143"/>
    <w:rsid w:val="004D5931"/>
    <w:rsid w:val="00502170"/>
    <w:rsid w:val="00515DF2"/>
    <w:rsid w:val="0054480F"/>
    <w:rsid w:val="00550E73"/>
    <w:rsid w:val="005537AA"/>
    <w:rsid w:val="00554706"/>
    <w:rsid w:val="005821A2"/>
    <w:rsid w:val="005A4F95"/>
    <w:rsid w:val="005B016A"/>
    <w:rsid w:val="005B14C5"/>
    <w:rsid w:val="005B2A6D"/>
    <w:rsid w:val="005D4389"/>
    <w:rsid w:val="00607B99"/>
    <w:rsid w:val="006133DF"/>
    <w:rsid w:val="00622A59"/>
    <w:rsid w:val="00650DD3"/>
    <w:rsid w:val="00654FC1"/>
    <w:rsid w:val="006758CC"/>
    <w:rsid w:val="00686E1E"/>
    <w:rsid w:val="00687440"/>
    <w:rsid w:val="006874C2"/>
    <w:rsid w:val="00693054"/>
    <w:rsid w:val="006B6521"/>
    <w:rsid w:val="006D4757"/>
    <w:rsid w:val="0070182A"/>
    <w:rsid w:val="00732158"/>
    <w:rsid w:val="00761AA4"/>
    <w:rsid w:val="00784EA6"/>
    <w:rsid w:val="007A0036"/>
    <w:rsid w:val="007A60B3"/>
    <w:rsid w:val="007B30AA"/>
    <w:rsid w:val="007B3C8A"/>
    <w:rsid w:val="007D0A0E"/>
    <w:rsid w:val="007F3747"/>
    <w:rsid w:val="007F5026"/>
    <w:rsid w:val="007F71D3"/>
    <w:rsid w:val="00804B68"/>
    <w:rsid w:val="00815848"/>
    <w:rsid w:val="00816FD0"/>
    <w:rsid w:val="00831A8B"/>
    <w:rsid w:val="00846B9D"/>
    <w:rsid w:val="008519D3"/>
    <w:rsid w:val="00855DE0"/>
    <w:rsid w:val="00856C78"/>
    <w:rsid w:val="00861158"/>
    <w:rsid w:val="00876EFC"/>
    <w:rsid w:val="00876F1A"/>
    <w:rsid w:val="00896FED"/>
    <w:rsid w:val="008A73A0"/>
    <w:rsid w:val="008B4256"/>
    <w:rsid w:val="008C2F7A"/>
    <w:rsid w:val="008C3885"/>
    <w:rsid w:val="008C4A40"/>
    <w:rsid w:val="008D6BC7"/>
    <w:rsid w:val="00900D87"/>
    <w:rsid w:val="00912258"/>
    <w:rsid w:val="009205D0"/>
    <w:rsid w:val="009A5946"/>
    <w:rsid w:val="009B2159"/>
    <w:rsid w:val="009E6205"/>
    <w:rsid w:val="009F4134"/>
    <w:rsid w:val="00A01D0C"/>
    <w:rsid w:val="00AE4F36"/>
    <w:rsid w:val="00B10DA8"/>
    <w:rsid w:val="00B13093"/>
    <w:rsid w:val="00B249CD"/>
    <w:rsid w:val="00B30AB6"/>
    <w:rsid w:val="00B50238"/>
    <w:rsid w:val="00B52B44"/>
    <w:rsid w:val="00B53B84"/>
    <w:rsid w:val="00B606A1"/>
    <w:rsid w:val="00B63784"/>
    <w:rsid w:val="00B92797"/>
    <w:rsid w:val="00BC61C1"/>
    <w:rsid w:val="00BD0BA6"/>
    <w:rsid w:val="00BD5159"/>
    <w:rsid w:val="00BF6AC9"/>
    <w:rsid w:val="00C10920"/>
    <w:rsid w:val="00C40939"/>
    <w:rsid w:val="00C44840"/>
    <w:rsid w:val="00C527BF"/>
    <w:rsid w:val="00C63C3A"/>
    <w:rsid w:val="00C85E51"/>
    <w:rsid w:val="00C86C0B"/>
    <w:rsid w:val="00C94352"/>
    <w:rsid w:val="00CC2872"/>
    <w:rsid w:val="00CC5C43"/>
    <w:rsid w:val="00CD2D99"/>
    <w:rsid w:val="00CD6658"/>
    <w:rsid w:val="00CF0E93"/>
    <w:rsid w:val="00CF243C"/>
    <w:rsid w:val="00D156CD"/>
    <w:rsid w:val="00DA774F"/>
    <w:rsid w:val="00DB2513"/>
    <w:rsid w:val="00DB7EB4"/>
    <w:rsid w:val="00DD2003"/>
    <w:rsid w:val="00DF21A9"/>
    <w:rsid w:val="00DF5063"/>
    <w:rsid w:val="00DF552E"/>
    <w:rsid w:val="00E0735D"/>
    <w:rsid w:val="00E46F71"/>
    <w:rsid w:val="00E53897"/>
    <w:rsid w:val="00E75425"/>
    <w:rsid w:val="00E83A05"/>
    <w:rsid w:val="00E8794A"/>
    <w:rsid w:val="00EB09D4"/>
    <w:rsid w:val="00EB7560"/>
    <w:rsid w:val="00EB7DCB"/>
    <w:rsid w:val="00EC11F4"/>
    <w:rsid w:val="00EC7B7C"/>
    <w:rsid w:val="00EE40F3"/>
    <w:rsid w:val="00EE744F"/>
    <w:rsid w:val="00EF35A1"/>
    <w:rsid w:val="00F00C74"/>
    <w:rsid w:val="00F07007"/>
    <w:rsid w:val="00F24A94"/>
    <w:rsid w:val="00F77E37"/>
    <w:rsid w:val="00F83DBC"/>
    <w:rsid w:val="00F910C1"/>
    <w:rsid w:val="00FE03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FF60-BE63-4D81-99D7-6DE79AE4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2385</TotalTime>
  <Pages>46</Pages>
  <Words>4346</Words>
  <Characters>24774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28</cp:revision>
  <dcterms:created xsi:type="dcterms:W3CDTF">2022-10-17T07:24:00Z</dcterms:created>
  <dcterms:modified xsi:type="dcterms:W3CDTF">2023-07-25T08:49:00Z</dcterms:modified>
</cp:coreProperties>
</file>