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3F5E24C6"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644F40">
        <w:rPr>
          <w:rFonts w:asciiTheme="minorBidi" w:hAnsiTheme="minorBidi"/>
          <w:sz w:val="36"/>
          <w:szCs w:val="36"/>
        </w:rPr>
        <w:t>1</w:t>
      </w:r>
    </w:p>
    <w:p w14:paraId="2920DE57" w14:textId="77777777" w:rsidR="007B30AA" w:rsidRDefault="007B30AA" w:rsidP="007B30AA"/>
    <w:p w14:paraId="1C3B5BAE" w14:textId="4840620D" w:rsidR="007B30AA" w:rsidRDefault="00644F40" w:rsidP="002D7DEB">
      <w:pPr>
        <w:ind w:firstLine="720"/>
        <w:jc w:val="center"/>
        <w:rPr>
          <w:rFonts w:asciiTheme="minorBidi" w:hAnsiTheme="minorBidi"/>
          <w:sz w:val="36"/>
          <w:szCs w:val="36"/>
        </w:rPr>
      </w:pPr>
      <w:r>
        <w:rPr>
          <w:rFonts w:asciiTheme="minorBidi" w:hAnsiTheme="minorBidi"/>
          <w:sz w:val="36"/>
          <w:szCs w:val="36"/>
        </w:rPr>
        <w:t>Properties</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06212C6B" w14:textId="77777777" w:rsidR="00C40939" w:rsidRDefault="00C40939" w:rsidP="002D7DEB">
      <w:pPr>
        <w:tabs>
          <w:tab w:val="left" w:pos="960"/>
        </w:tabs>
        <w:rPr>
          <w:rFonts w:asciiTheme="minorBidi" w:hAnsiTheme="minorBidi"/>
        </w:rPr>
      </w:pPr>
    </w:p>
    <w:p w14:paraId="612C975E" w14:textId="72F5EFCD" w:rsidR="00644F40" w:rsidRDefault="00644F40" w:rsidP="002D7DEB">
      <w:pPr>
        <w:tabs>
          <w:tab w:val="left" w:pos="960"/>
        </w:tabs>
        <w:rPr>
          <w:rFonts w:asciiTheme="minorBidi" w:hAnsiTheme="minorBidi"/>
        </w:rPr>
      </w:pPr>
      <w:r>
        <w:rPr>
          <w:rFonts w:asciiTheme="minorBidi" w:hAnsiTheme="minorBidi"/>
        </w:rPr>
        <w:lastRenderedPageBreak/>
        <w:t>Set</w:t>
      </w:r>
      <w:r w:rsidR="000A1598">
        <w:rPr>
          <w:rFonts w:asciiTheme="minorBidi" w:hAnsiTheme="minorBidi"/>
        </w:rPr>
        <w:t>up</w:t>
      </w:r>
    </w:p>
    <w:p w14:paraId="1D5458A1" w14:textId="1A612E48" w:rsidR="000A1598" w:rsidRDefault="000A1598" w:rsidP="002D7DEB">
      <w:pPr>
        <w:tabs>
          <w:tab w:val="left" w:pos="960"/>
        </w:tabs>
        <w:rPr>
          <w:rFonts w:asciiTheme="minorBidi" w:hAnsiTheme="minorBidi"/>
        </w:rPr>
      </w:pPr>
      <w:r>
        <w:rPr>
          <w:rFonts w:asciiTheme="minorBidi" w:hAnsiTheme="minorBidi"/>
        </w:rPr>
        <w:t>The Setup section consists of the followings:</w:t>
      </w:r>
    </w:p>
    <w:p w14:paraId="663943A2" w14:textId="24C63ED2" w:rsidR="000A1598" w:rsidRPr="001D5998" w:rsidRDefault="000A1598" w:rsidP="000A1598">
      <w:pPr>
        <w:autoSpaceDE w:val="0"/>
        <w:autoSpaceDN w:val="0"/>
        <w:adjustRightInd w:val="0"/>
        <w:spacing w:after="0" w:line="240" w:lineRule="auto"/>
        <w:rPr>
          <w:rFonts w:asciiTheme="minorBidi" w:hAnsiTheme="minorBidi"/>
        </w:rPr>
      </w:pPr>
      <w:r>
        <w:rPr>
          <w:rFonts w:asciiTheme="minorBidi" w:hAnsiTheme="minorBidi"/>
        </w:rPr>
        <w:t>1.Specification</w:t>
      </w:r>
    </w:p>
    <w:p w14:paraId="3DE490DE" w14:textId="760E4D97" w:rsidR="000A1598" w:rsidRPr="00784EA6" w:rsidRDefault="000A1598" w:rsidP="000A1598">
      <w:pPr>
        <w:autoSpaceDE w:val="0"/>
        <w:autoSpaceDN w:val="0"/>
        <w:adjustRightInd w:val="0"/>
        <w:spacing w:after="0" w:line="240" w:lineRule="auto"/>
        <w:rPr>
          <w:rFonts w:asciiTheme="minorBidi" w:hAnsiTheme="minorBidi"/>
        </w:rPr>
      </w:pPr>
      <w:r>
        <w:rPr>
          <w:rFonts w:asciiTheme="minorBidi" w:hAnsiTheme="minorBidi"/>
        </w:rPr>
        <w:t>3.Calculation Options</w:t>
      </w:r>
    </w:p>
    <w:p w14:paraId="746D08D5" w14:textId="377D2096" w:rsidR="000A1598" w:rsidRDefault="000A1598" w:rsidP="000A1598">
      <w:pPr>
        <w:autoSpaceDE w:val="0"/>
        <w:autoSpaceDN w:val="0"/>
        <w:adjustRightInd w:val="0"/>
        <w:spacing w:after="0" w:line="240" w:lineRule="auto"/>
        <w:rPr>
          <w:rFonts w:asciiTheme="minorBidi" w:hAnsiTheme="minorBidi"/>
        </w:rPr>
      </w:pPr>
      <w:r>
        <w:rPr>
          <w:rFonts w:asciiTheme="minorBidi" w:hAnsiTheme="minorBidi"/>
        </w:rPr>
        <w:t>4.Comp-group</w:t>
      </w:r>
    </w:p>
    <w:p w14:paraId="05C9C3A0" w14:textId="6D99C287" w:rsidR="000A1598" w:rsidRDefault="000A1598" w:rsidP="000A1598">
      <w:pPr>
        <w:autoSpaceDE w:val="0"/>
        <w:autoSpaceDN w:val="0"/>
        <w:adjustRightInd w:val="0"/>
        <w:spacing w:after="0" w:line="240" w:lineRule="auto"/>
        <w:rPr>
          <w:rFonts w:asciiTheme="minorBidi" w:hAnsiTheme="minorBidi"/>
        </w:rPr>
      </w:pPr>
      <w:r>
        <w:rPr>
          <w:rFonts w:asciiTheme="minorBidi" w:hAnsiTheme="minorBidi"/>
        </w:rPr>
        <w:t>5.Unit Sets</w:t>
      </w:r>
    </w:p>
    <w:p w14:paraId="3137CDBE" w14:textId="48B3B189" w:rsidR="000A1598" w:rsidRDefault="000A1598" w:rsidP="000A1598">
      <w:pPr>
        <w:autoSpaceDE w:val="0"/>
        <w:autoSpaceDN w:val="0"/>
        <w:adjustRightInd w:val="0"/>
        <w:spacing w:after="0" w:line="240" w:lineRule="auto"/>
        <w:rPr>
          <w:rFonts w:asciiTheme="minorBidi" w:hAnsiTheme="minorBidi"/>
        </w:rPr>
      </w:pPr>
      <w:r>
        <w:rPr>
          <w:rFonts w:asciiTheme="minorBidi" w:hAnsiTheme="minorBidi"/>
        </w:rPr>
        <w:t>6.Report Options</w:t>
      </w:r>
    </w:p>
    <w:p w14:paraId="3611C381" w14:textId="6161F92C" w:rsidR="000A1598" w:rsidRDefault="000A1598" w:rsidP="000A1598">
      <w:pPr>
        <w:autoSpaceDE w:val="0"/>
        <w:autoSpaceDN w:val="0"/>
        <w:adjustRightInd w:val="0"/>
        <w:spacing w:after="0" w:line="240" w:lineRule="auto"/>
        <w:rPr>
          <w:rFonts w:asciiTheme="minorBidi" w:hAnsiTheme="minorBidi"/>
        </w:rPr>
      </w:pPr>
    </w:p>
    <w:p w14:paraId="0DD3E246" w14:textId="77777777" w:rsidR="00F5543F" w:rsidRDefault="00F5543F" w:rsidP="00F5543F">
      <w:pPr>
        <w:autoSpaceDE w:val="0"/>
        <w:autoSpaceDN w:val="0"/>
        <w:adjustRightInd w:val="0"/>
        <w:spacing w:after="0" w:line="240" w:lineRule="auto"/>
        <w:rPr>
          <w:rFonts w:asciiTheme="minorBidi" w:hAnsiTheme="minorBidi"/>
          <w:color w:val="333333"/>
        </w:rPr>
      </w:pPr>
      <w:r>
        <w:rPr>
          <w:rFonts w:asciiTheme="minorBidi" w:hAnsiTheme="minorBidi"/>
          <w:noProof/>
        </w:rPr>
        <w:drawing>
          <wp:anchor distT="0" distB="0" distL="114300" distR="114300" simplePos="0" relativeHeight="251659264" behindDoc="0" locked="0" layoutInCell="1" allowOverlap="1" wp14:anchorId="4FCB2C28" wp14:editId="3C87CCF4">
            <wp:simplePos x="0" y="0"/>
            <wp:positionH relativeFrom="margin">
              <wp:align>left</wp:align>
            </wp:positionH>
            <wp:positionV relativeFrom="paragraph">
              <wp:posOffset>62865</wp:posOffset>
            </wp:positionV>
            <wp:extent cx="1950720" cy="5981700"/>
            <wp:effectExtent l="0" t="0" r="0" b="0"/>
            <wp:wrapSquare wrapText="bothSides"/>
            <wp:docPr id="28877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5981700"/>
                    </a:xfrm>
                    <a:prstGeom prst="rect">
                      <a:avLst/>
                    </a:prstGeom>
                    <a:noFill/>
                    <a:ln>
                      <a:noFill/>
                    </a:ln>
                  </pic:spPr>
                </pic:pic>
              </a:graphicData>
            </a:graphic>
            <wp14:sizeRelV relativeFrom="margin">
              <wp14:pctHeight>0</wp14:pctHeight>
            </wp14:sizeRelV>
          </wp:anchor>
        </w:drawing>
      </w:r>
    </w:p>
    <w:p w14:paraId="40CE734C" w14:textId="3A5C9BDB" w:rsidR="00F5543F" w:rsidRPr="00F5543F" w:rsidRDefault="00F5543F" w:rsidP="00F5543F">
      <w:pPr>
        <w:autoSpaceDE w:val="0"/>
        <w:autoSpaceDN w:val="0"/>
        <w:adjustRightInd w:val="0"/>
        <w:spacing w:after="0" w:line="240" w:lineRule="auto"/>
        <w:jc w:val="both"/>
        <w:rPr>
          <w:rFonts w:asciiTheme="minorBidi" w:hAnsiTheme="minorBidi"/>
        </w:rPr>
      </w:pPr>
      <w:r w:rsidRPr="00F5543F">
        <w:rPr>
          <w:rFonts w:asciiTheme="minorBidi" w:hAnsiTheme="minorBidi"/>
          <w:color w:val="333333"/>
        </w:rPr>
        <w:t>Use the Setup Calculation Options form to override defaults for calculation options set by </w:t>
      </w:r>
      <w:r w:rsidRPr="00F5543F">
        <w:rPr>
          <w:rStyle w:val="notranslate"/>
          <w:rFonts w:asciiTheme="minorBidi" w:hAnsiTheme="minorBidi"/>
          <w:color w:val="333333"/>
        </w:rPr>
        <w:t>Aspen Properties</w:t>
      </w:r>
      <w:r w:rsidRPr="00F5543F">
        <w:rPr>
          <w:rFonts w:asciiTheme="minorBidi" w:hAnsiTheme="minorBidi"/>
          <w:color w:val="333333"/>
        </w:rPr>
        <w:t>. </w:t>
      </w:r>
      <w:r w:rsidRPr="00F5543F">
        <w:rPr>
          <w:rStyle w:val="notranslate"/>
          <w:rFonts w:asciiTheme="minorBidi" w:hAnsiTheme="minorBidi"/>
          <w:color w:val="333333"/>
        </w:rPr>
        <w:t xml:space="preserve">Aspen </w:t>
      </w:r>
      <w:proofErr w:type="spellStart"/>
      <w:r w:rsidRPr="00F5543F">
        <w:rPr>
          <w:rStyle w:val="notranslate"/>
          <w:rFonts w:asciiTheme="minorBidi" w:hAnsiTheme="minorBidi"/>
          <w:color w:val="333333"/>
        </w:rPr>
        <w:t>Properties</w:t>
      </w:r>
      <w:r w:rsidRPr="00F5543F">
        <w:rPr>
          <w:rFonts w:asciiTheme="minorBidi" w:hAnsiTheme="minorBidi"/>
          <w:color w:val="333333"/>
        </w:rPr>
        <w:t>provides</w:t>
      </w:r>
      <w:proofErr w:type="spellEnd"/>
      <w:r w:rsidRPr="00F5543F">
        <w:rPr>
          <w:rFonts w:asciiTheme="minorBidi" w:hAnsiTheme="minorBidi"/>
          <w:color w:val="333333"/>
        </w:rPr>
        <w:t xml:space="preserve"> defaults for performing energy balances and convergence calculations. </w:t>
      </w:r>
      <w:r w:rsidRPr="00F5543F">
        <w:rPr>
          <w:rStyle w:val="notranslate"/>
          <w:rFonts w:asciiTheme="minorBidi" w:hAnsiTheme="minorBidi"/>
          <w:color w:val="333333"/>
        </w:rPr>
        <w:t>Aspen Properties</w:t>
      </w:r>
      <w:r w:rsidRPr="00F5543F">
        <w:rPr>
          <w:rFonts w:asciiTheme="minorBidi" w:hAnsiTheme="minorBidi"/>
          <w:color w:val="333333"/>
        </w:rPr>
        <w:t> also has default time limits. You can use this form to override these defaults. You also can specify calculation options at the individual block level.</w:t>
      </w:r>
    </w:p>
    <w:p w14:paraId="4B2A0F76" w14:textId="74E1FD45" w:rsidR="00F5543F" w:rsidRPr="004D32D3" w:rsidRDefault="00F5543F" w:rsidP="00F5543F">
      <w:pPr>
        <w:pStyle w:val="NoSpacing"/>
        <w:rPr>
          <w:rFonts w:asciiTheme="minorBidi" w:hAnsiTheme="minorBidi"/>
        </w:rPr>
      </w:pPr>
      <w:r>
        <w:rPr>
          <w:noProof/>
        </w:rPr>
        <w:drawing>
          <wp:anchor distT="0" distB="0" distL="114300" distR="114300" simplePos="0" relativeHeight="251663360" behindDoc="0" locked="0" layoutInCell="1" allowOverlap="1" wp14:anchorId="4256C018" wp14:editId="029BDD91">
            <wp:simplePos x="0" y="0"/>
            <wp:positionH relativeFrom="page">
              <wp:posOffset>2926080</wp:posOffset>
            </wp:positionH>
            <wp:positionV relativeFrom="paragraph">
              <wp:posOffset>172085</wp:posOffset>
            </wp:positionV>
            <wp:extent cx="4023360" cy="2316480"/>
            <wp:effectExtent l="0" t="0" r="0" b="7620"/>
            <wp:wrapSquare wrapText="bothSides"/>
            <wp:docPr id="960412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336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00E71" w14:textId="1F8CBAAB" w:rsidR="00F5543F" w:rsidRPr="004D32D3" w:rsidRDefault="00F5543F" w:rsidP="00F5543F">
      <w:pPr>
        <w:pStyle w:val="NoSpacing"/>
      </w:pPr>
    </w:p>
    <w:p w14:paraId="2D38617F" w14:textId="77777777" w:rsidR="004D32D3" w:rsidRDefault="004D32D3" w:rsidP="004D32D3">
      <w:pPr>
        <w:pStyle w:val="NoSpacing"/>
      </w:pPr>
    </w:p>
    <w:p w14:paraId="308434B3" w14:textId="77777777" w:rsidR="004D32D3" w:rsidRDefault="004D32D3" w:rsidP="004D32D3">
      <w:pPr>
        <w:pStyle w:val="NoSpacing"/>
      </w:pPr>
    </w:p>
    <w:p w14:paraId="5B251CC0" w14:textId="77777777" w:rsidR="004D32D3" w:rsidRDefault="004D32D3" w:rsidP="004D32D3">
      <w:pPr>
        <w:pStyle w:val="NoSpacing"/>
      </w:pPr>
    </w:p>
    <w:p w14:paraId="00E4AEF2" w14:textId="77777777" w:rsidR="004D32D3" w:rsidRDefault="004D32D3" w:rsidP="004D32D3">
      <w:pPr>
        <w:pStyle w:val="NoSpacing"/>
      </w:pPr>
    </w:p>
    <w:p w14:paraId="19A6719C" w14:textId="77777777" w:rsidR="004D32D3" w:rsidRDefault="004D32D3" w:rsidP="004D32D3">
      <w:pPr>
        <w:pStyle w:val="NoSpacing"/>
      </w:pPr>
    </w:p>
    <w:p w14:paraId="26CE5A24" w14:textId="77777777" w:rsidR="004D32D3" w:rsidRDefault="004D32D3" w:rsidP="004D32D3">
      <w:pPr>
        <w:pStyle w:val="NoSpacing"/>
      </w:pPr>
    </w:p>
    <w:p w14:paraId="1AE5EB48" w14:textId="77777777" w:rsidR="004D32D3" w:rsidRDefault="004D32D3" w:rsidP="004D32D3">
      <w:pPr>
        <w:pStyle w:val="NoSpacing"/>
      </w:pPr>
    </w:p>
    <w:p w14:paraId="22065B9A" w14:textId="77777777" w:rsidR="004D32D3" w:rsidRDefault="004D32D3" w:rsidP="004D32D3">
      <w:pPr>
        <w:pStyle w:val="NoSpacing"/>
      </w:pPr>
    </w:p>
    <w:p w14:paraId="1722C442" w14:textId="77777777" w:rsidR="004D32D3" w:rsidRDefault="004D32D3" w:rsidP="004D32D3">
      <w:pPr>
        <w:pStyle w:val="NoSpacing"/>
      </w:pPr>
    </w:p>
    <w:p w14:paraId="61A825AD" w14:textId="77777777" w:rsidR="004D32D3" w:rsidRDefault="004D32D3" w:rsidP="004D32D3">
      <w:pPr>
        <w:pStyle w:val="NoSpacing"/>
      </w:pPr>
    </w:p>
    <w:p w14:paraId="27D42BA2" w14:textId="77777777" w:rsidR="004D32D3" w:rsidRDefault="004D32D3" w:rsidP="004D32D3">
      <w:pPr>
        <w:pStyle w:val="NoSpacing"/>
      </w:pPr>
    </w:p>
    <w:p w14:paraId="7665B5BD" w14:textId="77777777" w:rsidR="004D32D3" w:rsidRDefault="004D32D3" w:rsidP="004D32D3">
      <w:pPr>
        <w:pStyle w:val="NoSpacing"/>
      </w:pPr>
    </w:p>
    <w:p w14:paraId="2900C1C6" w14:textId="308FBDBF" w:rsidR="004D32D3" w:rsidRPr="004D32D3" w:rsidRDefault="004D32D3" w:rsidP="004D32D3">
      <w:pPr>
        <w:pStyle w:val="NoSpacing"/>
        <w:jc w:val="both"/>
        <w:rPr>
          <w:rFonts w:asciiTheme="minorBidi" w:hAnsiTheme="minorBidi"/>
        </w:rPr>
      </w:pPr>
      <w:r w:rsidRPr="004D32D3">
        <w:rPr>
          <w:rFonts w:asciiTheme="minorBidi" w:hAnsiTheme="minorBidi"/>
        </w:rPr>
        <w:lastRenderedPageBreak/>
        <w:t>Specification</w:t>
      </w:r>
    </w:p>
    <w:p w14:paraId="04925DBB" w14:textId="77777777" w:rsidR="004D32D3" w:rsidRDefault="004D32D3" w:rsidP="004D32D3">
      <w:pPr>
        <w:pStyle w:val="NoSpacing"/>
      </w:pPr>
    </w:p>
    <w:p w14:paraId="53E084CD" w14:textId="1D1688FF" w:rsidR="004D32D3" w:rsidRDefault="004D32D3" w:rsidP="004D32D3">
      <w:pPr>
        <w:pStyle w:val="NoSpacing"/>
      </w:pPr>
      <w:r>
        <w:rPr>
          <w:noProof/>
        </w:rPr>
        <w:drawing>
          <wp:anchor distT="0" distB="0" distL="114300" distR="114300" simplePos="0" relativeHeight="251660288" behindDoc="0" locked="0" layoutInCell="1" allowOverlap="1" wp14:anchorId="399E9DC2" wp14:editId="01160AE3">
            <wp:simplePos x="0" y="0"/>
            <wp:positionH relativeFrom="column">
              <wp:posOffset>609600</wp:posOffset>
            </wp:positionH>
            <wp:positionV relativeFrom="paragraph">
              <wp:posOffset>7620</wp:posOffset>
            </wp:positionV>
            <wp:extent cx="5036820" cy="1798320"/>
            <wp:effectExtent l="0" t="0" r="0" b="0"/>
            <wp:wrapSquare wrapText="bothSides"/>
            <wp:docPr id="85686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820" cy="1798320"/>
                    </a:xfrm>
                    <a:prstGeom prst="rect">
                      <a:avLst/>
                    </a:prstGeom>
                    <a:noFill/>
                    <a:ln>
                      <a:noFill/>
                    </a:ln>
                  </pic:spPr>
                </pic:pic>
              </a:graphicData>
            </a:graphic>
          </wp:anchor>
        </w:drawing>
      </w:r>
    </w:p>
    <w:p w14:paraId="09408927" w14:textId="77777777" w:rsidR="004D32D3" w:rsidRDefault="004D32D3" w:rsidP="004D32D3">
      <w:pPr>
        <w:pStyle w:val="NoSpacing"/>
      </w:pPr>
    </w:p>
    <w:p w14:paraId="530F47B2" w14:textId="77777777" w:rsidR="004D32D3" w:rsidRDefault="004D32D3" w:rsidP="004D32D3">
      <w:pPr>
        <w:pStyle w:val="NoSpacing"/>
      </w:pPr>
    </w:p>
    <w:p w14:paraId="5058F60C" w14:textId="77777777" w:rsidR="004D32D3" w:rsidRDefault="004D32D3" w:rsidP="004D32D3">
      <w:pPr>
        <w:pStyle w:val="NoSpacing"/>
      </w:pPr>
    </w:p>
    <w:p w14:paraId="6C5C0959" w14:textId="77777777" w:rsidR="004D32D3" w:rsidRDefault="004D32D3" w:rsidP="004D32D3">
      <w:pPr>
        <w:pStyle w:val="NoSpacing"/>
      </w:pPr>
    </w:p>
    <w:p w14:paraId="18A9BC2D" w14:textId="77777777" w:rsidR="004D32D3" w:rsidRDefault="004D32D3" w:rsidP="004D32D3">
      <w:pPr>
        <w:pStyle w:val="NoSpacing"/>
      </w:pPr>
    </w:p>
    <w:p w14:paraId="2251010E" w14:textId="77777777" w:rsidR="004D32D3" w:rsidRDefault="004D32D3" w:rsidP="004D32D3">
      <w:pPr>
        <w:pStyle w:val="NoSpacing"/>
      </w:pPr>
    </w:p>
    <w:p w14:paraId="2126DF38" w14:textId="77777777" w:rsidR="004D32D3" w:rsidRDefault="004D32D3" w:rsidP="004D32D3">
      <w:pPr>
        <w:pStyle w:val="NoSpacing"/>
      </w:pPr>
    </w:p>
    <w:p w14:paraId="2FA10DDE" w14:textId="77777777" w:rsidR="004D32D3" w:rsidRDefault="004D32D3" w:rsidP="004D32D3">
      <w:pPr>
        <w:pStyle w:val="NoSpacing"/>
      </w:pPr>
    </w:p>
    <w:p w14:paraId="4E3ED7AC" w14:textId="77777777" w:rsidR="004D32D3" w:rsidRDefault="004D32D3" w:rsidP="004D32D3">
      <w:pPr>
        <w:pStyle w:val="NoSpacing"/>
      </w:pPr>
    </w:p>
    <w:p w14:paraId="73EFCE6C" w14:textId="77777777" w:rsidR="004D32D3" w:rsidRDefault="004D32D3" w:rsidP="004D32D3">
      <w:pPr>
        <w:pStyle w:val="NoSpacing"/>
      </w:pPr>
    </w:p>
    <w:p w14:paraId="0AB2123C" w14:textId="77777777" w:rsidR="004D32D3" w:rsidRPr="004D32D3" w:rsidRDefault="004D32D3" w:rsidP="004D32D3">
      <w:pPr>
        <w:pStyle w:val="NoSpacing"/>
      </w:pPr>
    </w:p>
    <w:p w14:paraId="52A5708E" w14:textId="6C724A7B" w:rsidR="004D32D3" w:rsidRPr="004D32D3" w:rsidRDefault="004D32D3" w:rsidP="004D32D3">
      <w:pPr>
        <w:pStyle w:val="NoSpacing"/>
        <w:jc w:val="both"/>
        <w:rPr>
          <w:rFonts w:asciiTheme="minorBidi" w:hAnsiTheme="minorBidi"/>
        </w:rPr>
      </w:pPr>
      <w:r w:rsidRPr="004D32D3">
        <w:rPr>
          <w:rFonts w:asciiTheme="minorBidi" w:hAnsiTheme="minorBidi"/>
        </w:rPr>
        <w:t>Use this sheet to specify:</w:t>
      </w:r>
    </w:p>
    <w:p w14:paraId="2FDBDBC4" w14:textId="77777777" w:rsidR="004D32D3" w:rsidRPr="004D32D3" w:rsidRDefault="004D32D3" w:rsidP="004D32D3">
      <w:pPr>
        <w:pStyle w:val="NoSpacing"/>
        <w:numPr>
          <w:ilvl w:val="0"/>
          <w:numId w:val="9"/>
        </w:numPr>
        <w:jc w:val="both"/>
        <w:rPr>
          <w:rFonts w:asciiTheme="minorBidi" w:hAnsiTheme="minorBidi"/>
        </w:rPr>
      </w:pPr>
      <w:r w:rsidRPr="004D32D3">
        <w:rPr>
          <w:rFonts w:asciiTheme="minorBidi" w:hAnsiTheme="minorBidi"/>
        </w:rPr>
        <w:t>A run title, which appears on each page of the report file</w:t>
      </w:r>
    </w:p>
    <w:p w14:paraId="208AC26D" w14:textId="77777777" w:rsidR="004D32D3" w:rsidRPr="004D32D3" w:rsidRDefault="004D32D3" w:rsidP="004D32D3">
      <w:pPr>
        <w:pStyle w:val="NoSpacing"/>
        <w:numPr>
          <w:ilvl w:val="0"/>
          <w:numId w:val="9"/>
        </w:numPr>
        <w:jc w:val="both"/>
        <w:rPr>
          <w:rFonts w:asciiTheme="minorBidi" w:hAnsiTheme="minorBidi"/>
        </w:rPr>
      </w:pPr>
      <w:r w:rsidRPr="004D32D3">
        <w:rPr>
          <w:rFonts w:asciiTheme="minorBidi" w:hAnsiTheme="minorBidi"/>
        </w:rPr>
        <w:t>Default units of measurement. When you change the global units, </w:t>
      </w:r>
      <w:r w:rsidRPr="004D32D3">
        <w:rPr>
          <w:rStyle w:val="notranslate"/>
          <w:rFonts w:asciiTheme="minorBidi" w:hAnsiTheme="minorBidi"/>
        </w:rPr>
        <w:t>Aspen Properties</w:t>
      </w:r>
      <w:r w:rsidRPr="004D32D3">
        <w:rPr>
          <w:rFonts w:asciiTheme="minorBidi" w:hAnsiTheme="minorBidi"/>
        </w:rPr>
        <w:t> converts values on previously entered forms, except for those variables which use local units sets specified on the </w:t>
      </w:r>
      <w:hyperlink r:id="rId11" w:history="1">
        <w:r w:rsidRPr="004D32D3">
          <w:rPr>
            <w:rStyle w:val="Hyperlink"/>
            <w:rFonts w:asciiTheme="minorBidi" w:hAnsiTheme="minorBidi"/>
            <w:color w:val="auto"/>
            <w:u w:val="none"/>
          </w:rPr>
          <w:t>Comments sheet</w:t>
        </w:r>
      </w:hyperlink>
      <w:r w:rsidRPr="004D32D3">
        <w:rPr>
          <w:rFonts w:asciiTheme="minorBidi" w:hAnsiTheme="minorBidi"/>
        </w:rPr>
        <w:t>.</w:t>
      </w:r>
    </w:p>
    <w:p w14:paraId="0651895F" w14:textId="77777777" w:rsidR="004D32D3" w:rsidRPr="004D32D3" w:rsidRDefault="004D32D3" w:rsidP="004D32D3">
      <w:pPr>
        <w:pStyle w:val="NoSpacing"/>
        <w:numPr>
          <w:ilvl w:val="0"/>
          <w:numId w:val="9"/>
        </w:numPr>
        <w:jc w:val="both"/>
        <w:rPr>
          <w:rFonts w:asciiTheme="minorBidi" w:hAnsiTheme="minorBidi"/>
        </w:rPr>
      </w:pPr>
      <w:r w:rsidRPr="004D32D3">
        <w:rPr>
          <w:rFonts w:asciiTheme="minorBidi" w:hAnsiTheme="minorBidi"/>
        </w:rPr>
        <w:t>Global settings</w:t>
      </w:r>
    </w:p>
    <w:p w14:paraId="010FB6B7" w14:textId="77B297A0" w:rsidR="004D32D3" w:rsidRPr="004D32D3" w:rsidRDefault="004D32D3" w:rsidP="004D32D3">
      <w:pPr>
        <w:pStyle w:val="NoSpacing"/>
        <w:jc w:val="both"/>
        <w:rPr>
          <w:rFonts w:asciiTheme="minorBidi" w:hAnsiTheme="minorBidi"/>
        </w:rPr>
      </w:pPr>
      <w:r w:rsidRPr="004D32D3">
        <w:rPr>
          <w:rFonts w:asciiTheme="minorBidi" w:hAnsiTheme="minorBidi"/>
        </w:rPr>
        <w:t xml:space="preserve">            Global settings include Valid Phases and Free Water.</w:t>
      </w:r>
    </w:p>
    <w:p w14:paraId="6F0AAF48" w14:textId="77777777" w:rsidR="004D32D3" w:rsidRPr="004D32D3" w:rsidRDefault="004D32D3" w:rsidP="004D32D3">
      <w:pPr>
        <w:pStyle w:val="NoSpacing"/>
        <w:jc w:val="both"/>
        <w:rPr>
          <w:rFonts w:asciiTheme="minorBidi" w:hAnsiTheme="minorBidi"/>
        </w:rPr>
      </w:pPr>
    </w:p>
    <w:p w14:paraId="52E13C9B" w14:textId="07F353D9" w:rsidR="004D32D3" w:rsidRPr="004D32D3" w:rsidRDefault="004D32D3" w:rsidP="004D32D3">
      <w:pPr>
        <w:pStyle w:val="NoSpacing"/>
        <w:jc w:val="both"/>
        <w:rPr>
          <w:rFonts w:asciiTheme="minorBidi" w:hAnsiTheme="minorBidi"/>
        </w:rPr>
      </w:pPr>
      <w:r w:rsidRPr="004D32D3">
        <w:rPr>
          <w:rFonts w:asciiTheme="minorBidi" w:hAnsiTheme="minorBidi"/>
        </w:rPr>
        <w:t>Valid Phases</w:t>
      </w:r>
    </w:p>
    <w:p w14:paraId="25DEF402" w14:textId="5808A1EE" w:rsidR="004D32D3" w:rsidRPr="004D32D3" w:rsidRDefault="004D32D3" w:rsidP="004D32D3">
      <w:pPr>
        <w:pStyle w:val="NoSpacing"/>
        <w:jc w:val="both"/>
        <w:rPr>
          <w:rFonts w:asciiTheme="minorBidi" w:hAnsiTheme="minorBidi"/>
        </w:rPr>
      </w:pPr>
      <w:r w:rsidRPr="004D32D3">
        <w:rPr>
          <w:rFonts w:asciiTheme="minorBidi" w:hAnsiTheme="minorBidi"/>
        </w:rPr>
        <w:t>Lists the valid phases to be considered in calculations. The global value can be overridden locally.</w:t>
      </w:r>
    </w:p>
    <w:p w14:paraId="4B3BC0EC" w14:textId="77777777" w:rsidR="004D32D3" w:rsidRPr="004D32D3" w:rsidRDefault="004D32D3" w:rsidP="004D32D3">
      <w:pPr>
        <w:pStyle w:val="NoSpacing"/>
        <w:jc w:val="both"/>
        <w:rPr>
          <w:rFonts w:asciiTheme="minorBidi" w:hAnsiTheme="minorBidi"/>
        </w:rPr>
      </w:pPr>
    </w:p>
    <w:p w14:paraId="7543ACAB" w14:textId="5E38FC81" w:rsidR="004D32D3" w:rsidRPr="004D32D3" w:rsidRDefault="004D32D3" w:rsidP="004D32D3">
      <w:pPr>
        <w:pStyle w:val="NoSpacing"/>
        <w:jc w:val="both"/>
        <w:rPr>
          <w:rFonts w:asciiTheme="minorBidi" w:hAnsiTheme="minorBidi"/>
        </w:rPr>
      </w:pPr>
      <w:r w:rsidRPr="004D32D3">
        <w:rPr>
          <w:rFonts w:asciiTheme="minorBidi" w:hAnsiTheme="minorBidi"/>
        </w:rPr>
        <w:t>Free Water</w:t>
      </w:r>
    </w:p>
    <w:p w14:paraId="404401F3" w14:textId="77777777" w:rsidR="004D32D3" w:rsidRDefault="004D32D3" w:rsidP="004D32D3">
      <w:pPr>
        <w:pStyle w:val="NoSpacing"/>
        <w:jc w:val="both"/>
        <w:rPr>
          <w:rFonts w:asciiTheme="minorBidi" w:hAnsiTheme="minorBidi"/>
        </w:rPr>
      </w:pPr>
      <w:r w:rsidRPr="004D32D3">
        <w:rPr>
          <w:rFonts w:asciiTheme="minorBidi" w:hAnsiTheme="minorBidi"/>
        </w:rPr>
        <w:t>When Free Water is </w:t>
      </w:r>
      <w:r w:rsidRPr="004D32D3">
        <w:rPr>
          <w:rFonts w:asciiTheme="minorBidi" w:hAnsiTheme="minorBidi"/>
          <w:i/>
          <w:iCs/>
        </w:rPr>
        <w:t>Yes</w:t>
      </w:r>
      <w:r w:rsidRPr="004D32D3">
        <w:rPr>
          <w:rFonts w:asciiTheme="minorBidi" w:hAnsiTheme="minorBidi"/>
        </w:rPr>
        <w:t> or </w:t>
      </w:r>
      <w:r w:rsidRPr="004D32D3">
        <w:rPr>
          <w:rFonts w:asciiTheme="minorBidi" w:hAnsiTheme="minorBidi"/>
          <w:i/>
          <w:iCs/>
        </w:rPr>
        <w:t>Dirty water</w:t>
      </w:r>
      <w:r w:rsidRPr="004D32D3">
        <w:rPr>
          <w:rFonts w:asciiTheme="minorBidi" w:hAnsiTheme="minorBidi"/>
        </w:rPr>
        <w:t>, </w:t>
      </w:r>
      <w:r w:rsidRPr="004D32D3">
        <w:rPr>
          <w:rStyle w:val="notranslate"/>
          <w:rFonts w:asciiTheme="minorBidi" w:hAnsiTheme="minorBidi"/>
        </w:rPr>
        <w:t>Aspen Properties</w:t>
      </w:r>
      <w:r w:rsidRPr="004D32D3">
        <w:rPr>
          <w:rFonts w:asciiTheme="minorBidi" w:hAnsiTheme="minorBidi"/>
        </w:rPr>
        <w:t> handles the presence and decanting of water as a second liquid phase in water-hydrocarbon systems or other water-organic systems. For Free Water (</w:t>
      </w:r>
      <w:r w:rsidRPr="004D32D3">
        <w:rPr>
          <w:rFonts w:asciiTheme="minorBidi" w:hAnsiTheme="minorBidi"/>
          <w:i/>
          <w:iCs/>
        </w:rPr>
        <w:t>Yes</w:t>
      </w:r>
      <w:r w:rsidRPr="004D32D3">
        <w:rPr>
          <w:rFonts w:asciiTheme="minorBidi" w:hAnsiTheme="minorBidi"/>
        </w:rPr>
        <w:t>), the water phase is pure water. For </w:t>
      </w:r>
      <w:r w:rsidRPr="004D32D3">
        <w:rPr>
          <w:rFonts w:asciiTheme="minorBidi" w:hAnsiTheme="minorBidi"/>
          <w:i/>
          <w:iCs/>
        </w:rPr>
        <w:t>Dirty water</w:t>
      </w:r>
      <w:r w:rsidRPr="004D32D3">
        <w:rPr>
          <w:rFonts w:asciiTheme="minorBidi" w:hAnsiTheme="minorBidi"/>
        </w:rPr>
        <w:t>, the second liquid phase contains a trace amount of hydrocarbon (calculated by the </w:t>
      </w:r>
      <w:hyperlink r:id="rId12" w:history="1">
        <w:r w:rsidRPr="004D32D3">
          <w:rPr>
            <w:rStyle w:val="Hyperlink"/>
            <w:rFonts w:asciiTheme="minorBidi" w:hAnsiTheme="minorBidi"/>
            <w:color w:val="auto"/>
            <w:u w:val="none"/>
          </w:rPr>
          <w:t>Hydrocarbon Solubility</w:t>
        </w:r>
      </w:hyperlink>
      <w:r w:rsidRPr="004D32D3">
        <w:rPr>
          <w:rFonts w:asciiTheme="minorBidi" w:hAnsiTheme="minorBidi"/>
        </w:rPr>
        <w:t> model). The global value can be overridden locally elsewhere.</w:t>
      </w:r>
    </w:p>
    <w:p w14:paraId="4ADBFB47" w14:textId="77777777" w:rsidR="004D32D3" w:rsidRPr="004D32D3" w:rsidRDefault="004D32D3" w:rsidP="004D32D3">
      <w:pPr>
        <w:pStyle w:val="NoSpacing"/>
        <w:jc w:val="both"/>
        <w:rPr>
          <w:rFonts w:asciiTheme="minorBidi" w:hAnsiTheme="minorBidi"/>
        </w:rPr>
      </w:pPr>
    </w:p>
    <w:p w14:paraId="0C0B9B6D" w14:textId="77777777" w:rsidR="004D32D3" w:rsidRPr="004D32D3" w:rsidRDefault="004D32D3" w:rsidP="004D32D3">
      <w:pPr>
        <w:pStyle w:val="NoSpacing"/>
        <w:jc w:val="both"/>
        <w:rPr>
          <w:rFonts w:asciiTheme="minorBidi" w:hAnsiTheme="minorBidi"/>
        </w:rPr>
      </w:pPr>
      <w:r w:rsidRPr="004D32D3">
        <w:rPr>
          <w:rFonts w:asciiTheme="minorBidi" w:hAnsiTheme="minorBidi"/>
        </w:rPr>
        <w:t>You may select from among the available methods for calculating water solubility and free water phase properties on the Methods | Specifications | Global sheet; these apply to both free water and dirty water. These global property specifications may also be overridden elsewhere.</w:t>
      </w:r>
    </w:p>
    <w:p w14:paraId="60CBF0B4" w14:textId="77777777" w:rsidR="004D32D3" w:rsidRPr="004D32D3" w:rsidRDefault="004D32D3" w:rsidP="004D32D3">
      <w:pPr>
        <w:pStyle w:val="NoSpacing"/>
        <w:jc w:val="both"/>
        <w:rPr>
          <w:rFonts w:asciiTheme="minorBidi" w:hAnsiTheme="minorBidi"/>
        </w:rPr>
      </w:pPr>
    </w:p>
    <w:p w14:paraId="34565766" w14:textId="177AE5BB" w:rsidR="004D32D3" w:rsidRPr="004D32D3" w:rsidRDefault="004D32D3" w:rsidP="004D32D3">
      <w:pPr>
        <w:pStyle w:val="NoSpacing"/>
        <w:jc w:val="both"/>
        <w:rPr>
          <w:rFonts w:asciiTheme="minorBidi" w:hAnsiTheme="minorBidi"/>
        </w:rPr>
      </w:pPr>
      <w:r w:rsidRPr="004D32D3">
        <w:rPr>
          <w:rFonts w:asciiTheme="minorBidi" w:hAnsiTheme="minorBidi"/>
        </w:rPr>
        <w:t>The selection made in the Valid Phases field elsewhere (which includes both valid phases and free water) overrides the specification here.</w:t>
      </w:r>
    </w:p>
    <w:p w14:paraId="756E84DF" w14:textId="77777777" w:rsidR="004D32D3" w:rsidRPr="004D32D3" w:rsidRDefault="004D32D3" w:rsidP="004D32D3">
      <w:pPr>
        <w:pStyle w:val="NoSpacing"/>
        <w:rPr>
          <w:rFonts w:asciiTheme="minorBidi" w:hAnsiTheme="minorBidi"/>
        </w:rPr>
      </w:pPr>
    </w:p>
    <w:p w14:paraId="5F3DA4AE" w14:textId="77777777" w:rsidR="004D32D3" w:rsidRPr="004D32D3" w:rsidRDefault="004D32D3" w:rsidP="004D32D3">
      <w:pPr>
        <w:pStyle w:val="NoSpacing"/>
        <w:rPr>
          <w:rFonts w:asciiTheme="minorBidi" w:hAnsiTheme="minorBidi"/>
        </w:rPr>
      </w:pPr>
    </w:p>
    <w:p w14:paraId="6644D119" w14:textId="77777777" w:rsidR="004D32D3" w:rsidRPr="004D32D3" w:rsidRDefault="004D32D3" w:rsidP="004D32D3">
      <w:pPr>
        <w:pStyle w:val="NoSpacing"/>
        <w:rPr>
          <w:rFonts w:asciiTheme="minorBidi" w:hAnsiTheme="minorBidi"/>
        </w:rPr>
      </w:pPr>
    </w:p>
    <w:p w14:paraId="72B76266" w14:textId="77777777" w:rsidR="004D32D3" w:rsidRPr="004D32D3" w:rsidRDefault="004D32D3" w:rsidP="004D32D3">
      <w:pPr>
        <w:pStyle w:val="NoSpacing"/>
      </w:pPr>
    </w:p>
    <w:p w14:paraId="3AF0A811" w14:textId="77777777" w:rsidR="004D32D3" w:rsidRPr="004D32D3" w:rsidRDefault="004D32D3" w:rsidP="004D32D3">
      <w:pPr>
        <w:pStyle w:val="NoSpacing"/>
      </w:pPr>
    </w:p>
    <w:p w14:paraId="0582FB78" w14:textId="77777777" w:rsidR="004D32D3" w:rsidRPr="004D32D3" w:rsidRDefault="004D32D3" w:rsidP="004D32D3">
      <w:pPr>
        <w:pStyle w:val="NoSpacing"/>
      </w:pPr>
    </w:p>
    <w:p w14:paraId="508E7C1D" w14:textId="77777777" w:rsidR="004D32D3" w:rsidRPr="004D32D3" w:rsidRDefault="004D32D3" w:rsidP="004D32D3">
      <w:pPr>
        <w:pStyle w:val="NoSpacing"/>
      </w:pPr>
    </w:p>
    <w:p w14:paraId="3FD073F6" w14:textId="77777777" w:rsidR="00770940" w:rsidRDefault="00770940" w:rsidP="004D32D3">
      <w:pPr>
        <w:pStyle w:val="NoSpacing"/>
        <w:rPr>
          <w:rFonts w:asciiTheme="minorBidi" w:hAnsiTheme="minorBidi"/>
        </w:rPr>
      </w:pPr>
    </w:p>
    <w:p w14:paraId="5C13F0B2" w14:textId="3A6B4204" w:rsidR="00F5543F" w:rsidRDefault="00F5543F" w:rsidP="004D32D3">
      <w:pPr>
        <w:pStyle w:val="NoSpacing"/>
        <w:rPr>
          <w:rFonts w:asciiTheme="minorBidi" w:hAnsiTheme="minorBidi"/>
        </w:rPr>
      </w:pPr>
      <w:r>
        <w:rPr>
          <w:rFonts w:asciiTheme="minorBidi" w:hAnsiTheme="minorBidi"/>
        </w:rPr>
        <w:lastRenderedPageBreak/>
        <w:t>Calculation Options</w:t>
      </w:r>
    </w:p>
    <w:p w14:paraId="5FFEF01C" w14:textId="6F754E09" w:rsidR="00F5543F" w:rsidRDefault="00F5543F" w:rsidP="004D32D3">
      <w:pPr>
        <w:pStyle w:val="NoSpacing"/>
        <w:rPr>
          <w:rFonts w:asciiTheme="minorBidi" w:hAnsiTheme="minorBidi"/>
        </w:rPr>
      </w:pPr>
    </w:p>
    <w:p w14:paraId="602ED37C" w14:textId="023FA12A" w:rsidR="004D32D3" w:rsidRPr="004D32D3" w:rsidRDefault="00F5543F" w:rsidP="004D32D3">
      <w:pPr>
        <w:pStyle w:val="NoSpacing"/>
      </w:pPr>
      <w:r>
        <w:rPr>
          <w:rFonts w:asciiTheme="minorBidi" w:hAnsiTheme="minorBidi"/>
          <w:noProof/>
        </w:rPr>
        <w:drawing>
          <wp:anchor distT="0" distB="0" distL="114300" distR="114300" simplePos="0" relativeHeight="251665408" behindDoc="0" locked="0" layoutInCell="1" allowOverlap="1" wp14:anchorId="09E10B15" wp14:editId="64DC105B">
            <wp:simplePos x="0" y="0"/>
            <wp:positionH relativeFrom="margin">
              <wp:posOffset>388620</wp:posOffset>
            </wp:positionH>
            <wp:positionV relativeFrom="paragraph">
              <wp:posOffset>28575</wp:posOffset>
            </wp:positionV>
            <wp:extent cx="5349240" cy="3032760"/>
            <wp:effectExtent l="0" t="0" r="3810" b="0"/>
            <wp:wrapSquare wrapText="bothSides"/>
            <wp:docPr id="384259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240" cy="3032760"/>
                    </a:xfrm>
                    <a:prstGeom prst="rect">
                      <a:avLst/>
                    </a:prstGeom>
                    <a:noFill/>
                    <a:ln>
                      <a:noFill/>
                    </a:ln>
                  </pic:spPr>
                </pic:pic>
              </a:graphicData>
            </a:graphic>
            <wp14:sizeRelV relativeFrom="margin">
              <wp14:pctHeight>0</wp14:pctHeight>
            </wp14:sizeRelV>
          </wp:anchor>
        </w:drawing>
      </w:r>
    </w:p>
    <w:p w14:paraId="27DF4471" w14:textId="342FDA1E" w:rsidR="004D32D3" w:rsidRPr="004D32D3" w:rsidRDefault="004D32D3" w:rsidP="004D32D3">
      <w:pPr>
        <w:rPr>
          <w:rFonts w:asciiTheme="minorBidi" w:hAnsiTheme="minorBidi"/>
        </w:rPr>
      </w:pPr>
    </w:p>
    <w:p w14:paraId="3F849043" w14:textId="470E2475" w:rsidR="004D32D3" w:rsidRPr="004D32D3" w:rsidRDefault="004D32D3" w:rsidP="004D32D3">
      <w:pPr>
        <w:rPr>
          <w:rFonts w:asciiTheme="minorBidi" w:hAnsiTheme="minorBidi"/>
        </w:rPr>
      </w:pPr>
    </w:p>
    <w:p w14:paraId="025FFFE4" w14:textId="5F46E1E3" w:rsidR="004D32D3" w:rsidRPr="004D32D3" w:rsidRDefault="004D32D3" w:rsidP="004D32D3">
      <w:pPr>
        <w:rPr>
          <w:rFonts w:asciiTheme="minorBidi" w:hAnsiTheme="minorBidi"/>
        </w:rPr>
      </w:pPr>
    </w:p>
    <w:p w14:paraId="6E8455B2" w14:textId="5DC93982" w:rsidR="004D32D3" w:rsidRPr="004D32D3" w:rsidRDefault="004D32D3" w:rsidP="004D32D3">
      <w:pPr>
        <w:rPr>
          <w:rFonts w:asciiTheme="minorBidi" w:hAnsiTheme="minorBidi"/>
        </w:rPr>
      </w:pPr>
    </w:p>
    <w:p w14:paraId="3EEFB905" w14:textId="7E721964" w:rsidR="004D32D3" w:rsidRPr="004D32D3" w:rsidRDefault="004D32D3" w:rsidP="004D32D3">
      <w:pPr>
        <w:rPr>
          <w:rFonts w:asciiTheme="minorBidi" w:hAnsiTheme="minorBidi"/>
        </w:rPr>
      </w:pPr>
    </w:p>
    <w:p w14:paraId="60DBF1BA" w14:textId="665B7784" w:rsidR="004D32D3" w:rsidRPr="004D32D3" w:rsidRDefault="004D32D3" w:rsidP="004D32D3">
      <w:pPr>
        <w:rPr>
          <w:rFonts w:asciiTheme="minorBidi" w:hAnsiTheme="minorBidi"/>
        </w:rPr>
      </w:pPr>
    </w:p>
    <w:p w14:paraId="43F4B98C" w14:textId="1C833BA2" w:rsidR="004D32D3" w:rsidRPr="004D32D3" w:rsidRDefault="004D32D3" w:rsidP="004D32D3">
      <w:pPr>
        <w:rPr>
          <w:rFonts w:asciiTheme="minorBidi" w:hAnsiTheme="minorBidi"/>
        </w:rPr>
      </w:pPr>
    </w:p>
    <w:p w14:paraId="07E68942" w14:textId="22D91638" w:rsidR="004D32D3" w:rsidRDefault="004D32D3" w:rsidP="004D32D3">
      <w:pPr>
        <w:rPr>
          <w:rFonts w:asciiTheme="minorBidi" w:hAnsiTheme="minorBidi"/>
        </w:rPr>
      </w:pPr>
    </w:p>
    <w:p w14:paraId="2C9277C2" w14:textId="77777777" w:rsidR="00F5543F" w:rsidRPr="004D32D3" w:rsidRDefault="00F5543F" w:rsidP="004D32D3">
      <w:pPr>
        <w:rPr>
          <w:rFonts w:asciiTheme="minorBidi" w:hAnsiTheme="minorBidi"/>
        </w:rPr>
      </w:pPr>
    </w:p>
    <w:p w14:paraId="6C08D29E" w14:textId="163D3C7C" w:rsidR="004D32D3" w:rsidRDefault="004D32D3" w:rsidP="004D32D3">
      <w:pPr>
        <w:rPr>
          <w:rFonts w:asciiTheme="minorBidi" w:hAnsiTheme="minorBidi"/>
        </w:rPr>
      </w:pPr>
    </w:p>
    <w:p w14:paraId="6D499E9F" w14:textId="11A513F0" w:rsidR="004D32D3" w:rsidRDefault="004D32D3" w:rsidP="004D32D3">
      <w:pPr>
        <w:rPr>
          <w:rFonts w:asciiTheme="minorBidi" w:hAnsiTheme="minorBidi"/>
        </w:rPr>
      </w:pPr>
    </w:p>
    <w:p w14:paraId="6C3ECB51" w14:textId="35B464B1" w:rsidR="00F5543F" w:rsidRPr="00F5543F" w:rsidRDefault="00F5543F" w:rsidP="00F5543F">
      <w:pPr>
        <w:pStyle w:val="NoSpacing"/>
        <w:jc w:val="both"/>
        <w:rPr>
          <w:rFonts w:asciiTheme="minorBidi" w:hAnsiTheme="minorBidi"/>
        </w:rPr>
      </w:pPr>
      <w:r w:rsidRPr="00F5543F">
        <w:rPr>
          <w:rFonts w:asciiTheme="minorBidi" w:hAnsiTheme="minorBidi"/>
        </w:rPr>
        <w:t>Use this sheet to specify calculation options for:</w:t>
      </w:r>
    </w:p>
    <w:p w14:paraId="400AC9FA" w14:textId="77777777" w:rsidR="00F5543F" w:rsidRPr="00F5543F" w:rsidRDefault="00000000" w:rsidP="00F5543F">
      <w:pPr>
        <w:pStyle w:val="NoSpacing"/>
        <w:jc w:val="both"/>
        <w:rPr>
          <w:rFonts w:asciiTheme="minorBidi" w:hAnsiTheme="minorBidi"/>
        </w:rPr>
      </w:pPr>
      <w:hyperlink r:id="rId14" w:history="1">
        <w:r w:rsidR="00F5543F" w:rsidRPr="00F5543F">
          <w:rPr>
            <w:rStyle w:val="Hyperlink"/>
            <w:rFonts w:asciiTheme="minorBidi" w:hAnsiTheme="minorBidi"/>
            <w:color w:val="auto"/>
            <w:u w:val="none"/>
          </w:rPr>
          <w:t>Calculating component molecular weight from the atomic formula</w:t>
        </w:r>
      </w:hyperlink>
      <w:r w:rsidR="00F5543F" w:rsidRPr="00F5543F">
        <w:rPr>
          <w:rFonts w:asciiTheme="minorBidi" w:hAnsiTheme="minorBidi"/>
        </w:rPr>
        <w:t>. This option never overrides the databank molecular weight for HE-3. Do not use this option with other components which represent specific isotopes with molecular weights intentionally differing from atomic weight averages. Molecular weight is available in all </w:t>
      </w:r>
      <w:r w:rsidR="00F5543F" w:rsidRPr="00F5543F">
        <w:rPr>
          <w:rStyle w:val="notranslate"/>
          <w:rFonts w:asciiTheme="minorBidi" w:hAnsiTheme="minorBidi"/>
        </w:rPr>
        <w:t>Aspen Properties</w:t>
      </w:r>
      <w:r w:rsidR="00F5543F" w:rsidRPr="00F5543F">
        <w:rPr>
          <w:rFonts w:asciiTheme="minorBidi" w:hAnsiTheme="minorBidi"/>
        </w:rPr>
        <w:t> databanks. However, the databank MW value may not contain enough significant figures for certain applications for which atomic balance is important, such as reactor modeling. The calculated MW is more accurate than the databank MW. By default, if the formula is entered on the Components | Molecular Weight | Formula sheet, the calculated MW is used in the calculation.</w:t>
      </w:r>
    </w:p>
    <w:p w14:paraId="78F356DB" w14:textId="7EA5F8FE" w:rsidR="00F5543F" w:rsidRPr="00F5543F" w:rsidRDefault="00F5543F" w:rsidP="00F5543F">
      <w:pPr>
        <w:pStyle w:val="NoSpacing"/>
        <w:jc w:val="both"/>
        <w:rPr>
          <w:rFonts w:asciiTheme="minorBidi" w:hAnsiTheme="minorBidi"/>
        </w:rPr>
      </w:pPr>
      <w:r w:rsidRPr="00F5543F">
        <w:rPr>
          <w:rFonts w:asciiTheme="minorBidi" w:hAnsiTheme="minorBidi"/>
        </w:rPr>
        <w:t>If you do not want </w:t>
      </w:r>
      <w:r w:rsidRPr="00F5543F">
        <w:rPr>
          <w:rStyle w:val="notranslate"/>
          <w:rFonts w:asciiTheme="minorBidi" w:hAnsiTheme="minorBidi"/>
        </w:rPr>
        <w:t>Aspen Properties</w:t>
      </w:r>
      <w:r w:rsidRPr="00F5543F">
        <w:rPr>
          <w:rFonts w:asciiTheme="minorBidi" w:hAnsiTheme="minorBidi"/>
        </w:rPr>
        <w:t> to calculate the molecular weight but instead use databank values, then clear the Calculate Component Molecular Weight from Atomic Formula check box.</w:t>
      </w:r>
    </w:p>
    <w:p w14:paraId="41882061" w14:textId="5C32015F" w:rsidR="004D32D3" w:rsidRDefault="004D32D3" w:rsidP="00F5543F">
      <w:pPr>
        <w:pStyle w:val="NoSpacing"/>
        <w:jc w:val="both"/>
        <w:rPr>
          <w:rFonts w:asciiTheme="minorBidi" w:hAnsiTheme="minorBidi"/>
        </w:rPr>
      </w:pPr>
    </w:p>
    <w:p w14:paraId="3B5B8EE4" w14:textId="6B451A5B" w:rsidR="0050693C" w:rsidRDefault="0050693C" w:rsidP="00F5543F">
      <w:pPr>
        <w:pStyle w:val="NoSpacing"/>
        <w:jc w:val="both"/>
        <w:rPr>
          <w:rFonts w:asciiTheme="minorBidi" w:hAnsiTheme="minorBidi"/>
          <w:shd w:val="clear" w:color="auto" w:fill="EFEFEF"/>
        </w:rPr>
      </w:pPr>
      <w:r w:rsidRPr="0050693C">
        <w:rPr>
          <w:rFonts w:asciiTheme="minorBidi" w:hAnsiTheme="minorBidi"/>
          <w:b/>
          <w:bCs/>
          <w:shd w:val="clear" w:color="auto" w:fill="EFEFEF"/>
        </w:rPr>
        <w:t>Note:</w:t>
      </w:r>
      <w:r w:rsidRPr="0050693C">
        <w:rPr>
          <w:rFonts w:asciiTheme="minorBidi" w:hAnsiTheme="minorBidi"/>
          <w:shd w:val="clear" w:color="auto" w:fill="EFEFEF"/>
        </w:rPr>
        <w:t> When this option is selected, reviewing property parameters will show these calculated molecular weights identified as coming from the databank from which the formula was retrieved.</w:t>
      </w:r>
    </w:p>
    <w:p w14:paraId="2B4897AF" w14:textId="77777777" w:rsidR="0050693C" w:rsidRPr="0050693C" w:rsidRDefault="0050693C" w:rsidP="0050693C">
      <w:pPr>
        <w:pStyle w:val="NoSpacing"/>
        <w:jc w:val="both"/>
        <w:rPr>
          <w:rFonts w:asciiTheme="minorBidi" w:hAnsiTheme="minorBidi"/>
        </w:rPr>
      </w:pPr>
    </w:p>
    <w:p w14:paraId="02EBDBEE" w14:textId="13F7FA43" w:rsidR="0050693C" w:rsidRPr="0050693C" w:rsidRDefault="0050693C" w:rsidP="0050693C">
      <w:pPr>
        <w:pStyle w:val="NoSpacing"/>
        <w:jc w:val="both"/>
        <w:rPr>
          <w:rFonts w:asciiTheme="minorBidi" w:hAnsiTheme="minorBidi"/>
        </w:rPr>
      </w:pPr>
      <w:r w:rsidRPr="0050693C">
        <w:rPr>
          <w:rFonts w:asciiTheme="minorBidi" w:hAnsiTheme="minorBidi"/>
        </w:rPr>
        <w:t>Bypassing Property Set calculations if flash fails.</w:t>
      </w:r>
    </w:p>
    <w:p w14:paraId="2D60EF56" w14:textId="77777777" w:rsidR="0050693C" w:rsidRPr="0050693C" w:rsidRDefault="0050693C" w:rsidP="0050693C">
      <w:pPr>
        <w:pStyle w:val="NoSpacing"/>
        <w:jc w:val="both"/>
        <w:rPr>
          <w:rFonts w:asciiTheme="minorBidi" w:hAnsiTheme="minorBidi"/>
        </w:rPr>
      </w:pPr>
      <w:r w:rsidRPr="0050693C">
        <w:rPr>
          <w:rFonts w:asciiTheme="minorBidi" w:hAnsiTheme="minorBidi"/>
        </w:rPr>
        <w:t>If you clear the Bypass Property Set Calculations If Flash Fails check box, the property set will be calculated even if a flash error occurs. If flash errors are severe, the property set calculations may be unreliable and may cause further errors.</w:t>
      </w:r>
    </w:p>
    <w:p w14:paraId="481CCD2C" w14:textId="77777777" w:rsidR="0050693C" w:rsidRDefault="0050693C" w:rsidP="0050693C">
      <w:pPr>
        <w:pStyle w:val="NoSpacing"/>
        <w:jc w:val="both"/>
        <w:rPr>
          <w:rFonts w:asciiTheme="minorBidi" w:hAnsiTheme="minorBidi"/>
        </w:rPr>
      </w:pPr>
    </w:p>
    <w:p w14:paraId="00CB337F" w14:textId="0E8337FA" w:rsidR="0050693C" w:rsidRPr="0050693C" w:rsidRDefault="0050693C" w:rsidP="0050693C">
      <w:pPr>
        <w:pStyle w:val="NoSpacing"/>
        <w:jc w:val="both"/>
        <w:rPr>
          <w:rFonts w:asciiTheme="minorBidi" w:hAnsiTheme="minorBidi"/>
        </w:rPr>
      </w:pPr>
      <w:r w:rsidRPr="0050693C">
        <w:rPr>
          <w:rFonts w:asciiTheme="minorBidi" w:hAnsiTheme="minorBidi"/>
        </w:rPr>
        <w:t>Using analytical derivatives in property calculations. When unchecked, Aspen Properties calculates the physical property derivatives numerically.</w:t>
      </w:r>
    </w:p>
    <w:p w14:paraId="45B918D1" w14:textId="77777777" w:rsidR="0050693C" w:rsidRPr="0050693C" w:rsidRDefault="0050693C" w:rsidP="0050693C">
      <w:pPr>
        <w:pStyle w:val="NoSpacing"/>
        <w:jc w:val="both"/>
        <w:rPr>
          <w:rFonts w:asciiTheme="minorBidi" w:hAnsiTheme="minorBidi"/>
        </w:rPr>
      </w:pPr>
      <w:r w:rsidRPr="0050693C">
        <w:rPr>
          <w:rFonts w:asciiTheme="minorBidi" w:hAnsiTheme="minorBidi"/>
        </w:rPr>
        <w:t xml:space="preserve">The Aspen Properties property system has the ability to calculate property derivatives either analytically or numerically. The calculated derivatives include derivatives with respect to temperature (T), pressure (P), mole number (n) and mole fraction (x). The properties include </w:t>
      </w:r>
      <w:r w:rsidRPr="0050693C">
        <w:rPr>
          <w:rFonts w:asciiTheme="minorBidi" w:hAnsiTheme="minorBidi"/>
        </w:rPr>
        <w:lastRenderedPageBreak/>
        <w:t>fugacity coefficients, enthalpies, entropies, Gibbs free energies, molar volumes, diffusivities, viscosities, thermal conductivities, and surface tensions.</w:t>
      </w:r>
    </w:p>
    <w:p w14:paraId="68F9DB12" w14:textId="77777777" w:rsidR="0050693C" w:rsidRDefault="0050693C" w:rsidP="0050693C">
      <w:pPr>
        <w:pStyle w:val="NoSpacing"/>
        <w:jc w:val="both"/>
        <w:rPr>
          <w:rFonts w:asciiTheme="minorBidi" w:hAnsiTheme="minorBidi"/>
        </w:rPr>
      </w:pPr>
      <w:r w:rsidRPr="0050693C">
        <w:rPr>
          <w:rFonts w:asciiTheme="minorBidi" w:hAnsiTheme="minorBidi"/>
        </w:rPr>
        <w:t>The derivatives calculated using analytical methods are usually more accurate when compared with those calculated using numerical methods. However, there are situations in which the use of analytical methods may encounter convergence difficulties. In such situations the calculation of derivatives using numerical methods may be useful.</w:t>
      </w:r>
    </w:p>
    <w:p w14:paraId="3C26122C" w14:textId="77777777" w:rsidR="0050693C" w:rsidRPr="0050693C" w:rsidRDefault="0050693C" w:rsidP="0050693C">
      <w:pPr>
        <w:pStyle w:val="NoSpacing"/>
        <w:jc w:val="both"/>
        <w:rPr>
          <w:rFonts w:asciiTheme="minorBidi" w:hAnsiTheme="minorBidi"/>
        </w:rPr>
      </w:pPr>
    </w:p>
    <w:p w14:paraId="545636E0" w14:textId="77777777" w:rsidR="0050693C" w:rsidRPr="0050693C" w:rsidRDefault="0050693C" w:rsidP="0050693C">
      <w:pPr>
        <w:pStyle w:val="NoSpacing"/>
        <w:jc w:val="both"/>
        <w:rPr>
          <w:rFonts w:asciiTheme="minorBidi" w:hAnsiTheme="minorBidi"/>
        </w:rPr>
      </w:pPr>
      <w:r w:rsidRPr="0050693C">
        <w:rPr>
          <w:rFonts w:asciiTheme="minorBidi" w:hAnsiTheme="minorBidi"/>
        </w:rPr>
        <w:t>Changing options for calculating property derivatives with respect to composition. By default, mole flow derivatives are calculated and mole fraction derivatives are not calculated.</w:t>
      </w:r>
    </w:p>
    <w:p w14:paraId="0A841A73" w14:textId="77777777" w:rsidR="0050693C" w:rsidRPr="0050693C" w:rsidRDefault="0050693C" w:rsidP="0050693C">
      <w:pPr>
        <w:pStyle w:val="NoSpacing"/>
        <w:jc w:val="both"/>
        <w:rPr>
          <w:rFonts w:asciiTheme="minorBidi" w:hAnsiTheme="minorBidi"/>
        </w:rPr>
      </w:pPr>
      <w:r w:rsidRPr="0050693C">
        <w:rPr>
          <w:rFonts w:asciiTheme="minorBidi" w:hAnsiTheme="minorBidi"/>
        </w:rPr>
        <w:t xml:space="preserve">You can reduce the memory requirements of Aspen Properties by not calculating these derivatives if you do not need them. Aspen Properties does not use the mole fraction derivatives but external models which call the CALPRP or </w:t>
      </w:r>
      <w:proofErr w:type="spellStart"/>
      <w:r w:rsidRPr="0050693C">
        <w:rPr>
          <w:rFonts w:asciiTheme="minorBidi" w:hAnsiTheme="minorBidi"/>
        </w:rPr>
        <w:t>CALUPx</w:t>
      </w:r>
      <w:proofErr w:type="spellEnd"/>
      <w:r w:rsidRPr="0050693C">
        <w:rPr>
          <w:rFonts w:asciiTheme="minorBidi" w:hAnsiTheme="minorBidi"/>
        </w:rPr>
        <w:t xml:space="preserve"> property monitors may need them. See the </w:t>
      </w:r>
      <w:r w:rsidRPr="0050693C">
        <w:rPr>
          <w:rFonts w:asciiTheme="minorBidi" w:hAnsiTheme="minorBidi"/>
          <w:i/>
          <w:iCs/>
        </w:rPr>
        <w:t>Aspen Properties Toolkit</w:t>
      </w:r>
      <w:r w:rsidRPr="0050693C">
        <w:rPr>
          <w:rFonts w:asciiTheme="minorBidi" w:hAnsiTheme="minorBidi"/>
        </w:rPr>
        <w:t> manual, Chapter 3, for more information about these monitors.</w:t>
      </w:r>
    </w:p>
    <w:p w14:paraId="156D53A2" w14:textId="77777777" w:rsidR="0050693C" w:rsidRDefault="0050693C" w:rsidP="0050693C">
      <w:pPr>
        <w:pStyle w:val="NoSpacing"/>
        <w:jc w:val="both"/>
        <w:rPr>
          <w:rFonts w:asciiTheme="minorBidi" w:hAnsiTheme="minorBidi"/>
        </w:rPr>
      </w:pPr>
    </w:p>
    <w:p w14:paraId="08F776E9" w14:textId="1B93F010" w:rsidR="0050693C" w:rsidRPr="0050693C" w:rsidRDefault="0050693C" w:rsidP="0050693C">
      <w:pPr>
        <w:pStyle w:val="NoSpacing"/>
        <w:jc w:val="both"/>
        <w:rPr>
          <w:rFonts w:asciiTheme="minorBidi" w:hAnsiTheme="minorBidi"/>
        </w:rPr>
      </w:pPr>
      <w:r w:rsidRPr="0050693C">
        <w:rPr>
          <w:rFonts w:asciiTheme="minorBidi" w:hAnsiTheme="minorBidi"/>
        </w:rPr>
        <w:t>Whether Aspen Properties automatically loads electrolyte, PENG-ROB, and RK-SOAVE parameters from certain databanks even when those databanks are not selected. If this option is selected, these databanks are searched before the ones in the databank search path. Only parameters specified on Methods | Parameters supersede these. Specifically, if this option is checked:</w:t>
      </w:r>
    </w:p>
    <w:p w14:paraId="189986EA" w14:textId="77777777" w:rsidR="0050693C" w:rsidRPr="0050693C" w:rsidRDefault="0050693C" w:rsidP="0050693C">
      <w:pPr>
        <w:pStyle w:val="NoSpacing"/>
        <w:numPr>
          <w:ilvl w:val="0"/>
          <w:numId w:val="24"/>
        </w:numPr>
        <w:jc w:val="both"/>
        <w:rPr>
          <w:rFonts w:asciiTheme="minorBidi" w:hAnsiTheme="minorBidi"/>
        </w:rPr>
      </w:pPr>
      <w:r w:rsidRPr="0050693C">
        <w:rPr>
          <w:rFonts w:asciiTheme="minorBidi" w:hAnsiTheme="minorBidi"/>
        </w:rPr>
        <w:t>ELECPURE (pure databank) is used when the ELECNRTL method is selected.</w:t>
      </w:r>
    </w:p>
    <w:p w14:paraId="54D9704F" w14:textId="77777777" w:rsidR="0050693C" w:rsidRPr="0050693C" w:rsidRDefault="0050693C" w:rsidP="0050693C">
      <w:pPr>
        <w:pStyle w:val="NoSpacing"/>
        <w:numPr>
          <w:ilvl w:val="0"/>
          <w:numId w:val="24"/>
        </w:numPr>
        <w:jc w:val="both"/>
        <w:rPr>
          <w:rFonts w:asciiTheme="minorBidi" w:hAnsiTheme="minorBidi"/>
        </w:rPr>
      </w:pPr>
      <w:r w:rsidRPr="0050693C">
        <w:rPr>
          <w:rFonts w:asciiTheme="minorBidi" w:hAnsiTheme="minorBidi"/>
        </w:rPr>
        <w:t>ENRTL-RK (binary databank) is used when the ELECNRTL method is selected.</w:t>
      </w:r>
    </w:p>
    <w:p w14:paraId="34B67478" w14:textId="77777777" w:rsidR="0050693C" w:rsidRPr="0050693C" w:rsidRDefault="0050693C" w:rsidP="0050693C">
      <w:pPr>
        <w:pStyle w:val="NoSpacing"/>
        <w:numPr>
          <w:ilvl w:val="0"/>
          <w:numId w:val="24"/>
        </w:numPr>
        <w:jc w:val="both"/>
        <w:rPr>
          <w:rFonts w:asciiTheme="minorBidi" w:hAnsiTheme="minorBidi"/>
        </w:rPr>
      </w:pPr>
      <w:r w:rsidRPr="0050693C">
        <w:rPr>
          <w:rFonts w:asciiTheme="minorBidi" w:hAnsiTheme="minorBidi"/>
        </w:rPr>
        <w:t>PITZER (binary databank) is used when the PITZER method is selected.</w:t>
      </w:r>
    </w:p>
    <w:p w14:paraId="49D09F5D" w14:textId="77777777" w:rsidR="0050693C" w:rsidRDefault="0050693C" w:rsidP="0050693C">
      <w:pPr>
        <w:pStyle w:val="NoSpacing"/>
        <w:numPr>
          <w:ilvl w:val="0"/>
          <w:numId w:val="24"/>
        </w:numPr>
        <w:jc w:val="both"/>
        <w:rPr>
          <w:rFonts w:asciiTheme="minorBidi" w:hAnsiTheme="minorBidi"/>
        </w:rPr>
      </w:pPr>
      <w:r w:rsidRPr="0050693C">
        <w:rPr>
          <w:rFonts w:asciiTheme="minorBidi" w:hAnsiTheme="minorBidi"/>
        </w:rPr>
        <w:t>EOS-LIT (binary and pure databank) is used when the PENG-ROB or RK-SOAVE method is selected.</w:t>
      </w:r>
    </w:p>
    <w:p w14:paraId="07DD33B3" w14:textId="77777777" w:rsidR="0050693C" w:rsidRDefault="0050693C" w:rsidP="0050693C">
      <w:pPr>
        <w:pStyle w:val="NoSpacing"/>
        <w:jc w:val="both"/>
        <w:rPr>
          <w:rFonts w:asciiTheme="minorBidi" w:hAnsiTheme="minorBidi"/>
        </w:rPr>
      </w:pPr>
    </w:p>
    <w:p w14:paraId="2C6C4225" w14:textId="637E85BB" w:rsidR="0050693C" w:rsidRDefault="0050693C" w:rsidP="0050693C">
      <w:pPr>
        <w:pStyle w:val="NoSpacing"/>
        <w:jc w:val="both"/>
        <w:rPr>
          <w:rFonts w:asciiTheme="minorBidi" w:hAnsiTheme="minorBidi"/>
        </w:rPr>
      </w:pPr>
      <w:r w:rsidRPr="0050693C">
        <w:rPr>
          <w:rFonts w:asciiTheme="minorBidi" w:hAnsiTheme="minorBidi"/>
        </w:rPr>
        <w:t>The minimum water mole fraction which must be in the water phase when using dirty-water specifications. As long as there is at least this much water, the </w:t>
      </w:r>
      <w:hyperlink r:id="rId15" w:history="1">
        <w:r w:rsidRPr="0050693C">
          <w:rPr>
            <w:rFonts w:asciiTheme="minorBidi" w:hAnsiTheme="minorBidi"/>
          </w:rPr>
          <w:t>hydrocarbon solubility</w:t>
        </w:r>
      </w:hyperlink>
      <w:r w:rsidRPr="0050693C">
        <w:rPr>
          <w:rFonts w:asciiTheme="minorBidi" w:hAnsiTheme="minorBidi"/>
        </w:rPr>
        <w:t> model is used to predict the amount of hydrocarbons in the dirty-water phase.</w:t>
      </w:r>
    </w:p>
    <w:p w14:paraId="5DF62812" w14:textId="77777777" w:rsidR="0050693C" w:rsidRPr="0050693C" w:rsidRDefault="0050693C" w:rsidP="0050693C">
      <w:pPr>
        <w:pStyle w:val="NoSpacing"/>
        <w:jc w:val="both"/>
        <w:rPr>
          <w:rFonts w:asciiTheme="minorBidi" w:hAnsiTheme="minorBidi"/>
        </w:rPr>
      </w:pPr>
    </w:p>
    <w:p w14:paraId="5032443B" w14:textId="77777777" w:rsidR="0050693C" w:rsidRPr="0050693C" w:rsidRDefault="0050693C" w:rsidP="0050693C">
      <w:pPr>
        <w:pStyle w:val="NoSpacing"/>
        <w:jc w:val="both"/>
        <w:rPr>
          <w:rFonts w:asciiTheme="minorBidi" w:hAnsiTheme="minorBidi"/>
        </w:rPr>
      </w:pPr>
      <w:r w:rsidRPr="0050693C">
        <w:rPr>
          <w:rFonts w:asciiTheme="minorBidi" w:hAnsiTheme="minorBidi"/>
        </w:rPr>
        <w:t>The reference temperature and pressure for the EXERGYML and EXERGYMS property sets.</w:t>
      </w:r>
    </w:p>
    <w:p w14:paraId="45C867F3" w14:textId="77777777" w:rsidR="0050693C" w:rsidRDefault="0050693C" w:rsidP="0050693C">
      <w:pPr>
        <w:pStyle w:val="NoSpacing"/>
        <w:jc w:val="both"/>
        <w:rPr>
          <w:rFonts w:asciiTheme="minorBidi" w:hAnsiTheme="minorBidi"/>
        </w:rPr>
      </w:pPr>
    </w:p>
    <w:p w14:paraId="2B3DD184" w14:textId="77777777" w:rsidR="00986977" w:rsidRDefault="00986977" w:rsidP="00986977"/>
    <w:p w14:paraId="50049E7C" w14:textId="77777777" w:rsidR="00986977" w:rsidRDefault="00986977" w:rsidP="00986977"/>
    <w:p w14:paraId="3CD529EA" w14:textId="77777777" w:rsidR="00986977" w:rsidRDefault="00986977" w:rsidP="00986977"/>
    <w:p w14:paraId="527D834C" w14:textId="77777777" w:rsidR="00986977" w:rsidRDefault="00986977" w:rsidP="00986977"/>
    <w:p w14:paraId="3645DC92" w14:textId="77777777" w:rsidR="00986977" w:rsidRDefault="00986977" w:rsidP="00986977"/>
    <w:p w14:paraId="73FB4868" w14:textId="77777777" w:rsidR="00986977" w:rsidRDefault="00986977" w:rsidP="00986977"/>
    <w:p w14:paraId="7C6E9D96" w14:textId="77777777" w:rsidR="00986977" w:rsidRDefault="00986977" w:rsidP="00986977"/>
    <w:p w14:paraId="3BDD6A58" w14:textId="77777777" w:rsidR="00986977" w:rsidRDefault="00986977" w:rsidP="00986977"/>
    <w:p w14:paraId="5E3F7F4F" w14:textId="77777777" w:rsidR="00986977" w:rsidRDefault="00986977" w:rsidP="00986977"/>
    <w:p w14:paraId="2AD1B12A" w14:textId="3DE9BF89" w:rsidR="00986977" w:rsidRDefault="00986977" w:rsidP="00986977">
      <w:pPr>
        <w:jc w:val="both"/>
        <w:rPr>
          <w:rFonts w:asciiTheme="minorBidi" w:hAnsiTheme="minorBidi"/>
          <w:color w:val="333333"/>
        </w:rPr>
      </w:pPr>
      <w:r>
        <w:rPr>
          <w:rFonts w:asciiTheme="minorBidi" w:hAnsiTheme="minorBidi"/>
          <w:color w:val="333333"/>
        </w:rPr>
        <w:lastRenderedPageBreak/>
        <w:t>Flash Convergence</w:t>
      </w:r>
    </w:p>
    <w:p w14:paraId="6DF025E9" w14:textId="66B78E0F" w:rsidR="00986977" w:rsidRDefault="00986977" w:rsidP="00986977">
      <w:pPr>
        <w:jc w:val="both"/>
        <w:rPr>
          <w:rFonts w:asciiTheme="minorBidi" w:hAnsiTheme="minorBidi"/>
          <w:color w:val="333333"/>
        </w:rPr>
      </w:pPr>
      <w:r w:rsidRPr="00986977">
        <w:rPr>
          <w:rFonts w:asciiTheme="minorBidi" w:hAnsiTheme="minorBidi"/>
          <w:color w:val="333333"/>
        </w:rPr>
        <w:t>Use this sheet to specify the upper and lower limits of temperature and pressure and flash options for flash calculations.</w:t>
      </w:r>
    </w:p>
    <w:p w14:paraId="62F36D5F" w14:textId="3D1EEEAF" w:rsidR="00986977" w:rsidRDefault="00986977" w:rsidP="00986977">
      <w:pPr>
        <w:rPr>
          <w:rFonts w:asciiTheme="minorBidi" w:hAnsiTheme="minorBidi"/>
        </w:rPr>
      </w:pPr>
      <w:r>
        <w:rPr>
          <w:noProof/>
        </w:rPr>
        <w:drawing>
          <wp:anchor distT="0" distB="0" distL="114300" distR="114300" simplePos="0" relativeHeight="251666432" behindDoc="0" locked="0" layoutInCell="1" allowOverlap="1" wp14:anchorId="34918DCB" wp14:editId="66E98A71">
            <wp:simplePos x="0" y="0"/>
            <wp:positionH relativeFrom="margin">
              <wp:posOffset>449580</wp:posOffset>
            </wp:positionH>
            <wp:positionV relativeFrom="paragraph">
              <wp:posOffset>5080</wp:posOffset>
            </wp:positionV>
            <wp:extent cx="5524500" cy="4099560"/>
            <wp:effectExtent l="0" t="0" r="0" b="0"/>
            <wp:wrapSquare wrapText="bothSides"/>
            <wp:docPr id="1228979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4099560"/>
                    </a:xfrm>
                    <a:prstGeom prst="rect">
                      <a:avLst/>
                    </a:prstGeom>
                    <a:noFill/>
                    <a:ln>
                      <a:noFill/>
                    </a:ln>
                  </pic:spPr>
                </pic:pic>
              </a:graphicData>
            </a:graphic>
            <wp14:sizeRelH relativeFrom="margin">
              <wp14:pctWidth>0</wp14:pctWidth>
            </wp14:sizeRelH>
          </wp:anchor>
        </w:drawing>
      </w:r>
    </w:p>
    <w:p w14:paraId="35085EC8" w14:textId="0E285A5A" w:rsidR="00986977" w:rsidRDefault="00986977" w:rsidP="00986977">
      <w:pPr>
        <w:rPr>
          <w:rFonts w:asciiTheme="minorBidi" w:hAnsiTheme="minorBidi"/>
        </w:rPr>
      </w:pPr>
    </w:p>
    <w:p w14:paraId="46E63C6A" w14:textId="77777777" w:rsidR="00986977" w:rsidRDefault="00986977" w:rsidP="00986977">
      <w:pPr>
        <w:rPr>
          <w:rFonts w:asciiTheme="minorBidi" w:hAnsiTheme="minorBidi"/>
        </w:rPr>
      </w:pPr>
    </w:p>
    <w:p w14:paraId="20589D75" w14:textId="77777777" w:rsidR="00986977" w:rsidRDefault="00986977" w:rsidP="00986977">
      <w:pPr>
        <w:rPr>
          <w:rFonts w:asciiTheme="minorBidi" w:hAnsiTheme="minorBidi"/>
        </w:rPr>
      </w:pPr>
    </w:p>
    <w:p w14:paraId="6757D840" w14:textId="77777777" w:rsidR="00986977" w:rsidRDefault="00986977" w:rsidP="00986977">
      <w:pPr>
        <w:rPr>
          <w:rFonts w:asciiTheme="minorBidi" w:hAnsiTheme="minorBidi"/>
        </w:rPr>
      </w:pPr>
    </w:p>
    <w:p w14:paraId="6E767421" w14:textId="77777777" w:rsidR="00986977" w:rsidRDefault="00986977" w:rsidP="00986977">
      <w:pPr>
        <w:rPr>
          <w:rFonts w:asciiTheme="minorBidi" w:hAnsiTheme="minorBidi"/>
        </w:rPr>
      </w:pPr>
    </w:p>
    <w:p w14:paraId="54699023" w14:textId="77777777" w:rsidR="00986977" w:rsidRDefault="00986977" w:rsidP="00986977">
      <w:pPr>
        <w:rPr>
          <w:rFonts w:asciiTheme="minorBidi" w:hAnsiTheme="minorBidi"/>
        </w:rPr>
      </w:pPr>
    </w:p>
    <w:p w14:paraId="4787F4F9" w14:textId="77777777" w:rsidR="00986977" w:rsidRDefault="00986977" w:rsidP="00986977">
      <w:pPr>
        <w:rPr>
          <w:rFonts w:asciiTheme="minorBidi" w:hAnsiTheme="minorBidi"/>
        </w:rPr>
      </w:pPr>
    </w:p>
    <w:p w14:paraId="0233D983" w14:textId="77777777" w:rsidR="00986977" w:rsidRDefault="00986977" w:rsidP="00986977">
      <w:pPr>
        <w:rPr>
          <w:rFonts w:asciiTheme="minorBidi" w:hAnsiTheme="minorBidi"/>
        </w:rPr>
      </w:pPr>
    </w:p>
    <w:p w14:paraId="2A372CC9" w14:textId="77777777" w:rsidR="00986977" w:rsidRDefault="00986977" w:rsidP="00986977">
      <w:pPr>
        <w:rPr>
          <w:rFonts w:asciiTheme="minorBidi" w:hAnsiTheme="minorBidi"/>
        </w:rPr>
      </w:pPr>
    </w:p>
    <w:p w14:paraId="0B8D79F5" w14:textId="77777777" w:rsidR="00986977" w:rsidRDefault="00986977" w:rsidP="00986977">
      <w:pPr>
        <w:rPr>
          <w:rFonts w:asciiTheme="minorBidi" w:hAnsiTheme="minorBidi"/>
        </w:rPr>
      </w:pPr>
    </w:p>
    <w:p w14:paraId="17ECE09A" w14:textId="77777777" w:rsidR="00986977" w:rsidRPr="00986977" w:rsidRDefault="00986977" w:rsidP="00986977">
      <w:pPr>
        <w:rPr>
          <w:rFonts w:asciiTheme="minorBidi" w:hAnsiTheme="minorBidi"/>
        </w:rPr>
      </w:pPr>
    </w:p>
    <w:p w14:paraId="02600605" w14:textId="77777777" w:rsidR="00986977" w:rsidRPr="00986977" w:rsidRDefault="00986977" w:rsidP="00986977">
      <w:pPr>
        <w:rPr>
          <w:rFonts w:asciiTheme="minorBidi" w:hAnsiTheme="minorBidi"/>
        </w:rPr>
      </w:pPr>
    </w:p>
    <w:p w14:paraId="2A21A8F3" w14:textId="77777777" w:rsidR="00986977" w:rsidRPr="00986977" w:rsidRDefault="00986977" w:rsidP="00986977">
      <w:pPr>
        <w:rPr>
          <w:rFonts w:asciiTheme="minorBidi" w:hAnsiTheme="minorBidi"/>
        </w:rPr>
      </w:pPr>
    </w:p>
    <w:p w14:paraId="0C70A707" w14:textId="77777777" w:rsidR="00986977" w:rsidRPr="00986977" w:rsidRDefault="00986977" w:rsidP="00986977">
      <w:pPr>
        <w:rPr>
          <w:rFonts w:asciiTheme="minorBidi" w:hAnsiTheme="minorBidi"/>
        </w:rPr>
      </w:pPr>
    </w:p>
    <w:p w14:paraId="05698C8A" w14:textId="77777777" w:rsidR="00986977" w:rsidRDefault="00986977" w:rsidP="00986977">
      <w:pPr>
        <w:rPr>
          <w:rFonts w:asciiTheme="minorBidi" w:hAnsiTheme="minorBidi"/>
        </w:rPr>
      </w:pPr>
    </w:p>
    <w:p w14:paraId="6318386E" w14:textId="2800C72E" w:rsidR="00986977" w:rsidRPr="00986977" w:rsidRDefault="00986977" w:rsidP="00986977">
      <w:pPr>
        <w:rPr>
          <w:rFonts w:asciiTheme="minorBidi" w:hAnsiTheme="minorBidi"/>
          <w:color w:val="333333"/>
        </w:rPr>
      </w:pPr>
      <w:r w:rsidRPr="00986977">
        <w:rPr>
          <w:rFonts w:asciiTheme="minorBidi" w:hAnsiTheme="minorBidi"/>
          <w:color w:val="333333"/>
        </w:rPr>
        <w:t>System</w:t>
      </w:r>
    </w:p>
    <w:p w14:paraId="0B9D5312" w14:textId="24C7144F" w:rsidR="00986977" w:rsidRPr="00986977" w:rsidRDefault="00986977" w:rsidP="00986977">
      <w:pPr>
        <w:rPr>
          <w:rFonts w:asciiTheme="minorBidi" w:hAnsiTheme="minorBidi"/>
        </w:rPr>
      </w:pPr>
      <w:r>
        <w:rPr>
          <w:rFonts w:asciiTheme="minorBidi" w:hAnsiTheme="minorBidi"/>
          <w:noProof/>
        </w:rPr>
        <w:drawing>
          <wp:anchor distT="0" distB="0" distL="114300" distR="114300" simplePos="0" relativeHeight="251668480" behindDoc="0" locked="0" layoutInCell="1" allowOverlap="1" wp14:anchorId="75361320" wp14:editId="6D865379">
            <wp:simplePos x="0" y="0"/>
            <wp:positionH relativeFrom="margin">
              <wp:posOffset>784860</wp:posOffset>
            </wp:positionH>
            <wp:positionV relativeFrom="paragraph">
              <wp:posOffset>454660</wp:posOffset>
            </wp:positionV>
            <wp:extent cx="5090160" cy="975360"/>
            <wp:effectExtent l="0" t="0" r="0" b="0"/>
            <wp:wrapSquare wrapText="bothSides"/>
            <wp:docPr id="512575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0160" cy="975360"/>
                    </a:xfrm>
                    <a:prstGeom prst="rect">
                      <a:avLst/>
                    </a:prstGeom>
                    <a:noFill/>
                    <a:ln>
                      <a:noFill/>
                    </a:ln>
                  </pic:spPr>
                </pic:pic>
              </a:graphicData>
            </a:graphic>
          </wp:anchor>
        </w:drawing>
      </w:r>
      <w:r w:rsidRPr="00986977">
        <w:rPr>
          <w:rFonts w:asciiTheme="minorBidi" w:hAnsiTheme="minorBidi"/>
          <w:color w:val="333333"/>
        </w:rPr>
        <w:t>Use this sheet to have </w:t>
      </w:r>
      <w:r w:rsidRPr="00986977">
        <w:rPr>
          <w:rStyle w:val="notranslate"/>
          <w:rFonts w:asciiTheme="minorBidi" w:hAnsiTheme="minorBidi"/>
          <w:color w:val="333333"/>
        </w:rPr>
        <w:t>Aspen Properties</w:t>
      </w:r>
      <w:r w:rsidRPr="00986977">
        <w:rPr>
          <w:rFonts w:asciiTheme="minorBidi" w:hAnsiTheme="minorBidi"/>
          <w:color w:val="333333"/>
        </w:rPr>
        <w:t> print Fortran tracebacks in the calculation history when a Fortran error occurs</w:t>
      </w:r>
      <w:r>
        <w:rPr>
          <w:rFonts w:ascii="Arimo" w:hAnsi="Arimo" w:cs="Arimo"/>
          <w:color w:val="333333"/>
          <w:sz w:val="20"/>
          <w:szCs w:val="20"/>
        </w:rPr>
        <w:t>.</w:t>
      </w:r>
    </w:p>
    <w:p w14:paraId="628D8FC4" w14:textId="18D99FAD" w:rsidR="00986977" w:rsidRDefault="00986977" w:rsidP="00986977">
      <w:pPr>
        <w:rPr>
          <w:rFonts w:asciiTheme="minorBidi" w:hAnsiTheme="minorBidi"/>
        </w:rPr>
      </w:pPr>
      <w:r>
        <w:rPr>
          <w:rFonts w:asciiTheme="minorBidi" w:hAnsiTheme="minorBidi"/>
          <w:noProof/>
        </w:rPr>
        <w:lastRenderedPageBreak/>
        <w:drawing>
          <wp:anchor distT="0" distB="0" distL="114300" distR="114300" simplePos="0" relativeHeight="251667456" behindDoc="0" locked="0" layoutInCell="1" allowOverlap="1" wp14:anchorId="12BDB43F" wp14:editId="4DAB75D9">
            <wp:simplePos x="0" y="0"/>
            <wp:positionH relativeFrom="margin">
              <wp:align>left</wp:align>
            </wp:positionH>
            <wp:positionV relativeFrom="paragraph">
              <wp:posOffset>0</wp:posOffset>
            </wp:positionV>
            <wp:extent cx="6355080" cy="6423660"/>
            <wp:effectExtent l="0" t="0" r="7620" b="0"/>
            <wp:wrapSquare wrapText="bothSides"/>
            <wp:docPr id="1594981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5080" cy="642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6A479" w14:textId="77777777" w:rsidR="00986977" w:rsidRDefault="00986977" w:rsidP="00986977">
      <w:pPr>
        <w:rPr>
          <w:rFonts w:asciiTheme="minorBidi" w:hAnsiTheme="minorBidi"/>
        </w:rPr>
      </w:pPr>
    </w:p>
    <w:p w14:paraId="7F616B5B" w14:textId="77777777" w:rsidR="00986977" w:rsidRDefault="00986977" w:rsidP="00986977">
      <w:pPr>
        <w:rPr>
          <w:rFonts w:asciiTheme="minorBidi" w:hAnsiTheme="minorBidi"/>
        </w:rPr>
      </w:pPr>
    </w:p>
    <w:p w14:paraId="2DD6860D" w14:textId="77777777" w:rsidR="00986977" w:rsidRDefault="00986977" w:rsidP="00986977">
      <w:pPr>
        <w:rPr>
          <w:rFonts w:asciiTheme="minorBidi" w:hAnsiTheme="minorBidi"/>
        </w:rPr>
      </w:pPr>
    </w:p>
    <w:p w14:paraId="461100CD" w14:textId="06A526A9" w:rsidR="00986977" w:rsidRDefault="00CD173C" w:rsidP="00986977">
      <w:pPr>
        <w:rPr>
          <w:rFonts w:asciiTheme="minorBidi" w:hAnsiTheme="minorBidi"/>
        </w:rPr>
      </w:pPr>
      <w:r>
        <w:rPr>
          <w:rFonts w:asciiTheme="minorBidi" w:hAnsiTheme="minorBidi"/>
        </w:rPr>
        <w:lastRenderedPageBreak/>
        <w:t>Limits</w:t>
      </w:r>
    </w:p>
    <w:p w14:paraId="17C61E7A" w14:textId="77777777" w:rsidR="00CD173C" w:rsidRPr="00CD173C" w:rsidRDefault="00CD173C" w:rsidP="00CD173C">
      <w:pPr>
        <w:pStyle w:val="NoSpacing"/>
        <w:jc w:val="both"/>
        <w:rPr>
          <w:rFonts w:asciiTheme="minorBidi" w:hAnsiTheme="minorBidi"/>
        </w:rPr>
      </w:pPr>
      <w:r w:rsidRPr="00CD173C">
        <w:rPr>
          <w:rFonts w:asciiTheme="minorBidi" w:hAnsiTheme="minorBidi"/>
        </w:rPr>
        <w:t>Use this sheet to override the default error limits and maximum CPU time for background runs. A background run is terminated and an error message is generated if any of these limits is exceeded, except the history file limit. The limits do not apply to interactive runs.</w:t>
      </w:r>
    </w:p>
    <w:p w14:paraId="268BF9A0" w14:textId="77777777" w:rsidR="00CD173C" w:rsidRPr="00CD173C" w:rsidRDefault="00CD173C" w:rsidP="00CD173C">
      <w:pPr>
        <w:pStyle w:val="NoSpacing"/>
        <w:jc w:val="both"/>
        <w:rPr>
          <w:rFonts w:asciiTheme="minorBidi" w:hAnsiTheme="minorBidi"/>
        </w:rPr>
      </w:pPr>
      <w:r w:rsidRPr="00CD173C">
        <w:rPr>
          <w:rFonts w:asciiTheme="minorBidi" w:hAnsiTheme="minorBidi"/>
        </w:rPr>
        <w:t>The </w:t>
      </w:r>
      <w:hyperlink r:id="rId19" w:history="1">
        <w:r w:rsidRPr="00CD173C">
          <w:rPr>
            <w:rStyle w:val="Hyperlink"/>
            <w:rFonts w:asciiTheme="minorBidi" w:hAnsiTheme="minorBidi"/>
            <w:color w:val="auto"/>
            <w:u w:val="none"/>
          </w:rPr>
          <w:t>history file</w:t>
        </w:r>
      </w:hyperlink>
      <w:r w:rsidRPr="00CD173C">
        <w:rPr>
          <w:rFonts w:asciiTheme="minorBidi" w:hAnsiTheme="minorBidi"/>
        </w:rPr>
        <w:t> limit is approximate, checked only about once a minute, and is intended to avoid letting runaway simulations fill the entire disk with history information. When this limit is reached, execution stops with a severe error message, but in a way that you can continue after increasing the limit and/or decreasing diagnostic levels.</w:t>
      </w:r>
    </w:p>
    <w:p w14:paraId="1BF73C8C" w14:textId="5A0DF197" w:rsidR="00CD173C" w:rsidRDefault="00CD173C" w:rsidP="00986977">
      <w:pPr>
        <w:rPr>
          <w:rFonts w:asciiTheme="minorBidi" w:hAnsiTheme="minorBidi"/>
        </w:rPr>
      </w:pPr>
      <w:r>
        <w:rPr>
          <w:rFonts w:asciiTheme="minorBidi" w:hAnsiTheme="minorBidi"/>
          <w:noProof/>
        </w:rPr>
        <w:drawing>
          <wp:anchor distT="0" distB="0" distL="114300" distR="114300" simplePos="0" relativeHeight="251669504" behindDoc="0" locked="0" layoutInCell="1" allowOverlap="1" wp14:anchorId="14A9FC0F" wp14:editId="63FA01A0">
            <wp:simplePos x="0" y="0"/>
            <wp:positionH relativeFrom="margin">
              <wp:align>center</wp:align>
            </wp:positionH>
            <wp:positionV relativeFrom="paragraph">
              <wp:posOffset>139065</wp:posOffset>
            </wp:positionV>
            <wp:extent cx="4998720" cy="2369820"/>
            <wp:effectExtent l="0" t="0" r="0" b="0"/>
            <wp:wrapSquare wrapText="bothSides"/>
            <wp:docPr id="1815325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8720" cy="2369820"/>
                    </a:xfrm>
                    <a:prstGeom prst="rect">
                      <a:avLst/>
                    </a:prstGeom>
                    <a:noFill/>
                    <a:ln>
                      <a:noFill/>
                    </a:ln>
                  </pic:spPr>
                </pic:pic>
              </a:graphicData>
            </a:graphic>
          </wp:anchor>
        </w:drawing>
      </w:r>
    </w:p>
    <w:p w14:paraId="4B7EEB19" w14:textId="35E2D4E4" w:rsidR="00CD173C" w:rsidRDefault="00CD173C" w:rsidP="00986977">
      <w:pPr>
        <w:rPr>
          <w:rFonts w:asciiTheme="minorBidi" w:hAnsiTheme="minorBidi"/>
        </w:rPr>
      </w:pPr>
    </w:p>
    <w:p w14:paraId="0A7E2223" w14:textId="77777777" w:rsidR="00CD173C" w:rsidRPr="00CD173C" w:rsidRDefault="00CD173C" w:rsidP="00CD173C">
      <w:pPr>
        <w:rPr>
          <w:rFonts w:asciiTheme="minorBidi" w:hAnsiTheme="minorBidi"/>
        </w:rPr>
      </w:pPr>
    </w:p>
    <w:p w14:paraId="3FEDF612" w14:textId="77777777" w:rsidR="00CD173C" w:rsidRPr="00CD173C" w:rsidRDefault="00CD173C" w:rsidP="00CD173C">
      <w:pPr>
        <w:rPr>
          <w:rFonts w:asciiTheme="minorBidi" w:hAnsiTheme="minorBidi"/>
        </w:rPr>
      </w:pPr>
    </w:p>
    <w:p w14:paraId="26FDB3EF" w14:textId="77777777" w:rsidR="00CD173C" w:rsidRPr="00CD173C" w:rsidRDefault="00CD173C" w:rsidP="00CD173C">
      <w:pPr>
        <w:rPr>
          <w:rFonts w:asciiTheme="minorBidi" w:hAnsiTheme="minorBidi"/>
        </w:rPr>
      </w:pPr>
    </w:p>
    <w:p w14:paraId="2749D367" w14:textId="77777777" w:rsidR="00CD173C" w:rsidRPr="00CD173C" w:rsidRDefault="00CD173C" w:rsidP="00CD173C">
      <w:pPr>
        <w:rPr>
          <w:rFonts w:asciiTheme="minorBidi" w:hAnsiTheme="minorBidi"/>
        </w:rPr>
      </w:pPr>
    </w:p>
    <w:p w14:paraId="6DCE6733" w14:textId="77777777" w:rsidR="00CD173C" w:rsidRPr="00CD173C" w:rsidRDefault="00CD173C" w:rsidP="00CD173C">
      <w:pPr>
        <w:rPr>
          <w:rFonts w:asciiTheme="minorBidi" w:hAnsiTheme="minorBidi"/>
        </w:rPr>
      </w:pPr>
    </w:p>
    <w:p w14:paraId="6FF2BA87" w14:textId="77777777" w:rsidR="00CD173C" w:rsidRPr="00CD173C" w:rsidRDefault="00CD173C" w:rsidP="00CD173C">
      <w:pPr>
        <w:rPr>
          <w:rFonts w:asciiTheme="minorBidi" w:hAnsiTheme="minorBidi"/>
        </w:rPr>
      </w:pPr>
    </w:p>
    <w:p w14:paraId="4355211F" w14:textId="77777777" w:rsidR="00CD173C" w:rsidRPr="00CD173C" w:rsidRDefault="00CD173C" w:rsidP="00CD173C">
      <w:pPr>
        <w:rPr>
          <w:rFonts w:asciiTheme="minorBidi" w:hAnsiTheme="minorBidi"/>
        </w:rPr>
      </w:pPr>
    </w:p>
    <w:p w14:paraId="5D37FD1C" w14:textId="77777777" w:rsidR="00CD173C" w:rsidRDefault="00CD173C" w:rsidP="00CD173C">
      <w:pPr>
        <w:rPr>
          <w:rFonts w:asciiTheme="minorBidi" w:hAnsiTheme="minorBidi"/>
        </w:rPr>
      </w:pPr>
    </w:p>
    <w:p w14:paraId="451AFF5A" w14:textId="6C5E488A" w:rsidR="00CD173C" w:rsidRDefault="00CD173C" w:rsidP="00CD173C">
      <w:pPr>
        <w:rPr>
          <w:rFonts w:asciiTheme="minorBidi" w:hAnsiTheme="minorBidi"/>
        </w:rPr>
      </w:pPr>
      <w:r>
        <w:rPr>
          <w:rFonts w:asciiTheme="minorBidi" w:hAnsiTheme="minorBidi"/>
        </w:rPr>
        <w:t>Reaction</w:t>
      </w:r>
    </w:p>
    <w:p w14:paraId="5B701FFE" w14:textId="77952B5B" w:rsidR="00CD173C" w:rsidRDefault="00CD173C" w:rsidP="00CD173C">
      <w:pPr>
        <w:jc w:val="both"/>
        <w:rPr>
          <w:rFonts w:asciiTheme="minorBidi" w:hAnsiTheme="minorBidi"/>
          <w:color w:val="333333"/>
        </w:rPr>
      </w:pPr>
      <w:r w:rsidRPr="00CD173C">
        <w:rPr>
          <w:rFonts w:asciiTheme="minorBidi" w:hAnsiTheme="minorBidi"/>
          <w:color w:val="333333"/>
        </w:rPr>
        <w:t>You can use this sheet to specify reactions stoichiometry error checking options and the activity coefficient basis.</w:t>
      </w:r>
    </w:p>
    <w:p w14:paraId="3E9A8E77" w14:textId="30AD311B" w:rsidR="00CD173C" w:rsidRDefault="00CD173C" w:rsidP="00CD173C">
      <w:pPr>
        <w:jc w:val="both"/>
        <w:rPr>
          <w:rFonts w:asciiTheme="minorBidi" w:hAnsiTheme="minorBidi"/>
        </w:rPr>
      </w:pPr>
      <w:r>
        <w:rPr>
          <w:rFonts w:asciiTheme="minorBidi" w:hAnsiTheme="minorBidi"/>
          <w:noProof/>
        </w:rPr>
        <w:drawing>
          <wp:anchor distT="0" distB="0" distL="114300" distR="114300" simplePos="0" relativeHeight="251670528" behindDoc="0" locked="0" layoutInCell="1" allowOverlap="1" wp14:anchorId="7243B3AD" wp14:editId="2CB69444">
            <wp:simplePos x="0" y="0"/>
            <wp:positionH relativeFrom="margin">
              <wp:posOffset>447675</wp:posOffset>
            </wp:positionH>
            <wp:positionV relativeFrom="paragraph">
              <wp:posOffset>3810</wp:posOffset>
            </wp:positionV>
            <wp:extent cx="5044440" cy="2468880"/>
            <wp:effectExtent l="0" t="0" r="3810" b="7620"/>
            <wp:wrapSquare wrapText="bothSides"/>
            <wp:docPr id="441865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4440" cy="2468880"/>
                    </a:xfrm>
                    <a:prstGeom prst="rect">
                      <a:avLst/>
                    </a:prstGeom>
                    <a:noFill/>
                    <a:ln>
                      <a:noFill/>
                    </a:ln>
                  </pic:spPr>
                </pic:pic>
              </a:graphicData>
            </a:graphic>
            <wp14:sizeRelV relativeFrom="margin">
              <wp14:pctHeight>0</wp14:pctHeight>
            </wp14:sizeRelV>
          </wp:anchor>
        </w:drawing>
      </w:r>
    </w:p>
    <w:p w14:paraId="0574B6DB" w14:textId="77777777" w:rsidR="00CD173C" w:rsidRPr="00CD173C" w:rsidRDefault="00CD173C" w:rsidP="00CD173C">
      <w:pPr>
        <w:rPr>
          <w:rFonts w:asciiTheme="minorBidi" w:hAnsiTheme="minorBidi"/>
        </w:rPr>
      </w:pPr>
    </w:p>
    <w:p w14:paraId="5CA5F063" w14:textId="77777777" w:rsidR="00CD173C" w:rsidRPr="00CD173C" w:rsidRDefault="00CD173C" w:rsidP="00CD173C">
      <w:pPr>
        <w:rPr>
          <w:rFonts w:asciiTheme="minorBidi" w:hAnsiTheme="minorBidi"/>
        </w:rPr>
      </w:pPr>
    </w:p>
    <w:p w14:paraId="6234A1EB" w14:textId="77777777" w:rsidR="00CD173C" w:rsidRPr="00CD173C" w:rsidRDefault="00CD173C" w:rsidP="00CD173C">
      <w:pPr>
        <w:rPr>
          <w:rFonts w:asciiTheme="minorBidi" w:hAnsiTheme="minorBidi"/>
        </w:rPr>
      </w:pPr>
    </w:p>
    <w:p w14:paraId="356E2633" w14:textId="77777777" w:rsidR="00CD173C" w:rsidRPr="00CD173C" w:rsidRDefault="00CD173C" w:rsidP="00CD173C">
      <w:pPr>
        <w:rPr>
          <w:rFonts w:asciiTheme="minorBidi" w:hAnsiTheme="minorBidi"/>
        </w:rPr>
      </w:pPr>
    </w:p>
    <w:p w14:paraId="1CA4F9FE" w14:textId="77777777" w:rsidR="00CD173C" w:rsidRPr="00CD173C" w:rsidRDefault="00CD173C" w:rsidP="00CD173C">
      <w:pPr>
        <w:rPr>
          <w:rFonts w:asciiTheme="minorBidi" w:hAnsiTheme="minorBidi"/>
        </w:rPr>
      </w:pPr>
    </w:p>
    <w:p w14:paraId="1AA5F8D9" w14:textId="77777777" w:rsidR="00CD173C" w:rsidRPr="00CD173C" w:rsidRDefault="00CD173C" w:rsidP="00CD173C">
      <w:pPr>
        <w:rPr>
          <w:rFonts w:asciiTheme="minorBidi" w:hAnsiTheme="minorBidi"/>
        </w:rPr>
      </w:pPr>
    </w:p>
    <w:p w14:paraId="31039A93" w14:textId="77777777" w:rsidR="00CD173C" w:rsidRPr="00CD173C" w:rsidRDefault="00CD173C" w:rsidP="00CD173C">
      <w:pPr>
        <w:rPr>
          <w:rFonts w:asciiTheme="minorBidi" w:hAnsiTheme="minorBidi"/>
        </w:rPr>
      </w:pPr>
    </w:p>
    <w:p w14:paraId="2D3DD3C0" w14:textId="77777777" w:rsidR="00CD173C" w:rsidRDefault="00CD173C" w:rsidP="00CD173C">
      <w:pPr>
        <w:rPr>
          <w:rFonts w:asciiTheme="minorBidi" w:hAnsiTheme="minorBidi"/>
        </w:rPr>
      </w:pPr>
    </w:p>
    <w:p w14:paraId="3CB27199" w14:textId="77777777" w:rsidR="00CD173C" w:rsidRDefault="00CD173C" w:rsidP="00CD173C">
      <w:pPr>
        <w:rPr>
          <w:rFonts w:asciiTheme="minorBidi" w:hAnsiTheme="minorBidi"/>
        </w:rPr>
      </w:pPr>
    </w:p>
    <w:p w14:paraId="629DC568" w14:textId="77777777" w:rsidR="00CD173C" w:rsidRPr="00CD173C" w:rsidRDefault="00CD173C" w:rsidP="00CD173C">
      <w:pPr>
        <w:pStyle w:val="NoSpacing"/>
        <w:jc w:val="both"/>
        <w:rPr>
          <w:rFonts w:asciiTheme="minorBidi" w:hAnsiTheme="minorBidi"/>
        </w:rPr>
      </w:pPr>
      <w:r w:rsidRPr="00CD173C">
        <w:rPr>
          <w:rFonts w:asciiTheme="minorBidi" w:hAnsiTheme="minorBidi"/>
        </w:rPr>
        <w:lastRenderedPageBreak/>
        <w:t>Reactions Stoichiometry Checking Options</w:t>
      </w:r>
    </w:p>
    <w:p w14:paraId="59AAFF0C" w14:textId="77777777" w:rsidR="00CD173C" w:rsidRPr="00AC2950" w:rsidRDefault="00CD173C" w:rsidP="00CD173C">
      <w:pPr>
        <w:pStyle w:val="NoSpacing"/>
        <w:jc w:val="both"/>
        <w:rPr>
          <w:rFonts w:asciiTheme="minorBidi" w:hAnsiTheme="minorBidi"/>
          <w:color w:val="333333"/>
        </w:rPr>
      </w:pPr>
      <w:r w:rsidRPr="00AC2950">
        <w:rPr>
          <w:rFonts w:asciiTheme="minorBidi" w:hAnsiTheme="minorBidi"/>
          <w:color w:val="333333"/>
        </w:rPr>
        <w:t>If reactions stoichiometry (such as Chemistry) is specified, </w:t>
      </w:r>
      <w:r w:rsidRPr="00AC2950">
        <w:rPr>
          <w:rStyle w:val="notranslate"/>
          <w:rFonts w:asciiTheme="minorBidi" w:hAnsiTheme="minorBidi"/>
          <w:color w:val="333333"/>
        </w:rPr>
        <w:t>Aspen Properties</w:t>
      </w:r>
      <w:r w:rsidRPr="00AC2950">
        <w:rPr>
          <w:rFonts w:asciiTheme="minorBidi" w:hAnsiTheme="minorBidi"/>
          <w:color w:val="333333"/>
        </w:rPr>
        <w:t> checks the mass balance of stoichiometry based on the stoichiometric coefficient and molecular weight of the components. You can select whether an error or a warning should be given during input processing if mass imbalance occurs. Calculation will not proceed if an error occurs during input translation. You can specify that </w:t>
      </w:r>
      <w:r w:rsidRPr="00AC2950">
        <w:rPr>
          <w:rStyle w:val="notranslate"/>
          <w:rFonts w:asciiTheme="minorBidi" w:hAnsiTheme="minorBidi"/>
          <w:color w:val="333333"/>
        </w:rPr>
        <w:t>Aspen Properties</w:t>
      </w:r>
      <w:r w:rsidRPr="00AC2950">
        <w:rPr>
          <w:rFonts w:asciiTheme="minorBidi" w:hAnsiTheme="minorBidi"/>
          <w:color w:val="333333"/>
        </w:rPr>
        <w:t> will issue an error or a warning during input processing when the absolute error of mass balance of stoichiometry is greater than Mass balance error tolerance (default is 1.0 kg/</w:t>
      </w:r>
      <w:proofErr w:type="spellStart"/>
      <w:r w:rsidRPr="00AC2950">
        <w:rPr>
          <w:rFonts w:asciiTheme="minorBidi" w:hAnsiTheme="minorBidi"/>
          <w:color w:val="333333"/>
        </w:rPr>
        <w:t>kmol</w:t>
      </w:r>
      <w:proofErr w:type="spellEnd"/>
      <w:r w:rsidRPr="00AC2950">
        <w:rPr>
          <w:rFonts w:asciiTheme="minorBidi" w:hAnsiTheme="minorBidi"/>
          <w:color w:val="333333"/>
        </w:rPr>
        <w:t>).</w:t>
      </w:r>
    </w:p>
    <w:p w14:paraId="10074827" w14:textId="77777777" w:rsidR="00CD173C" w:rsidRPr="00AC2950" w:rsidRDefault="00CD173C" w:rsidP="00AC2950">
      <w:pPr>
        <w:pStyle w:val="NoSpacing"/>
        <w:numPr>
          <w:ilvl w:val="0"/>
          <w:numId w:val="28"/>
        </w:numPr>
        <w:jc w:val="both"/>
        <w:rPr>
          <w:rFonts w:asciiTheme="minorBidi" w:hAnsiTheme="minorBidi"/>
          <w:color w:val="333333"/>
        </w:rPr>
      </w:pPr>
      <w:r w:rsidRPr="00AC2950">
        <w:rPr>
          <w:rFonts w:asciiTheme="minorBidi" w:hAnsiTheme="minorBidi"/>
          <w:color w:val="333333"/>
        </w:rPr>
        <w:t>If the absolute error is greater than the tolerance, </w:t>
      </w:r>
      <w:r w:rsidRPr="00AC2950">
        <w:rPr>
          <w:rStyle w:val="notranslate"/>
          <w:rFonts w:asciiTheme="minorBidi" w:hAnsiTheme="minorBidi"/>
          <w:color w:val="333333"/>
        </w:rPr>
        <w:t>Aspen Properties</w:t>
      </w:r>
      <w:r w:rsidRPr="00AC2950">
        <w:rPr>
          <w:rFonts w:asciiTheme="minorBidi" w:hAnsiTheme="minorBidi"/>
          <w:color w:val="333333"/>
        </w:rPr>
        <w:t> will issue a warning or error depending on the option selected.</w:t>
      </w:r>
    </w:p>
    <w:p w14:paraId="0267BD04" w14:textId="77777777" w:rsidR="00CD173C" w:rsidRPr="00AC2950" w:rsidRDefault="00CD173C" w:rsidP="00AC2950">
      <w:pPr>
        <w:pStyle w:val="NoSpacing"/>
        <w:numPr>
          <w:ilvl w:val="0"/>
          <w:numId w:val="28"/>
        </w:numPr>
        <w:jc w:val="both"/>
        <w:rPr>
          <w:rFonts w:asciiTheme="minorBidi" w:hAnsiTheme="minorBidi"/>
          <w:color w:val="333333"/>
        </w:rPr>
      </w:pPr>
      <w:r w:rsidRPr="00AC2950">
        <w:rPr>
          <w:rFonts w:asciiTheme="minorBidi" w:hAnsiTheme="minorBidi"/>
          <w:color w:val="333333"/>
        </w:rPr>
        <w:t>If the absolute error is less than the tolerance but greater than 0.01 kg/</w:t>
      </w:r>
      <w:proofErr w:type="spellStart"/>
      <w:r w:rsidRPr="00AC2950">
        <w:rPr>
          <w:rFonts w:asciiTheme="minorBidi" w:hAnsiTheme="minorBidi"/>
          <w:color w:val="333333"/>
        </w:rPr>
        <w:t>kmol</w:t>
      </w:r>
      <w:proofErr w:type="spellEnd"/>
      <w:r w:rsidRPr="00AC2950">
        <w:rPr>
          <w:rFonts w:asciiTheme="minorBidi" w:hAnsiTheme="minorBidi"/>
          <w:color w:val="333333"/>
        </w:rPr>
        <w:t>, </w:t>
      </w:r>
      <w:r w:rsidRPr="00AC2950">
        <w:rPr>
          <w:rStyle w:val="notranslate"/>
          <w:rFonts w:asciiTheme="minorBidi" w:hAnsiTheme="minorBidi"/>
          <w:color w:val="333333"/>
        </w:rPr>
        <w:t>Aspen Properties</w:t>
      </w:r>
      <w:r w:rsidRPr="00AC2950">
        <w:rPr>
          <w:rFonts w:asciiTheme="minorBidi" w:hAnsiTheme="minorBidi"/>
          <w:color w:val="333333"/>
        </w:rPr>
        <w:t> will issue a warning even if you select Issue error when mass imbalance occurs.</w:t>
      </w:r>
    </w:p>
    <w:p w14:paraId="60CAE272" w14:textId="77777777" w:rsidR="00CD173C" w:rsidRPr="00AC2950" w:rsidRDefault="00CD173C" w:rsidP="00AC2950">
      <w:pPr>
        <w:pStyle w:val="NoSpacing"/>
        <w:numPr>
          <w:ilvl w:val="0"/>
          <w:numId w:val="28"/>
        </w:numPr>
        <w:jc w:val="both"/>
        <w:rPr>
          <w:rFonts w:asciiTheme="minorBidi" w:hAnsiTheme="minorBidi"/>
          <w:color w:val="333333"/>
        </w:rPr>
      </w:pPr>
      <w:r w:rsidRPr="00AC2950">
        <w:rPr>
          <w:rFonts w:asciiTheme="minorBidi" w:hAnsiTheme="minorBidi"/>
          <w:color w:val="333333"/>
        </w:rPr>
        <w:t>If the absolute error is less than 0.01 kg/</w:t>
      </w:r>
      <w:proofErr w:type="spellStart"/>
      <w:r w:rsidRPr="00AC2950">
        <w:rPr>
          <w:rFonts w:asciiTheme="minorBidi" w:hAnsiTheme="minorBidi"/>
          <w:color w:val="333333"/>
        </w:rPr>
        <w:t>kmol</w:t>
      </w:r>
      <w:proofErr w:type="spellEnd"/>
      <w:r w:rsidRPr="00AC2950">
        <w:rPr>
          <w:rFonts w:asciiTheme="minorBidi" w:hAnsiTheme="minorBidi"/>
          <w:color w:val="333333"/>
        </w:rPr>
        <w:t>, </w:t>
      </w:r>
      <w:r w:rsidRPr="00AC2950">
        <w:rPr>
          <w:rStyle w:val="notranslate"/>
          <w:rFonts w:asciiTheme="minorBidi" w:hAnsiTheme="minorBidi"/>
          <w:color w:val="333333"/>
        </w:rPr>
        <w:t>Aspen Properties</w:t>
      </w:r>
      <w:r w:rsidRPr="00AC2950">
        <w:rPr>
          <w:rFonts w:asciiTheme="minorBidi" w:hAnsiTheme="minorBidi"/>
          <w:color w:val="333333"/>
        </w:rPr>
        <w:t> will not issue an error or warning.</w:t>
      </w:r>
    </w:p>
    <w:p w14:paraId="528A1D67" w14:textId="77777777" w:rsidR="00AC2950" w:rsidRPr="00AC2950" w:rsidRDefault="00AC2950" w:rsidP="00CD173C">
      <w:pPr>
        <w:pStyle w:val="NoSpacing"/>
        <w:jc w:val="both"/>
        <w:rPr>
          <w:rFonts w:asciiTheme="minorBidi" w:hAnsiTheme="minorBidi"/>
        </w:rPr>
      </w:pPr>
    </w:p>
    <w:p w14:paraId="625E1EC2" w14:textId="25769DA2" w:rsidR="00CD173C" w:rsidRPr="00AC2950" w:rsidRDefault="00CD173C" w:rsidP="00CD173C">
      <w:pPr>
        <w:pStyle w:val="NoSpacing"/>
        <w:jc w:val="both"/>
        <w:rPr>
          <w:rFonts w:asciiTheme="minorBidi" w:hAnsiTheme="minorBidi"/>
        </w:rPr>
      </w:pPr>
      <w:r w:rsidRPr="00AC2950">
        <w:rPr>
          <w:rFonts w:asciiTheme="minorBidi" w:hAnsiTheme="minorBidi"/>
        </w:rPr>
        <w:t>Electrolyte Chemistry Approach Check</w:t>
      </w:r>
    </w:p>
    <w:p w14:paraId="4FCEE62C" w14:textId="77777777" w:rsidR="00CD173C" w:rsidRPr="00AC2950" w:rsidRDefault="00CD173C" w:rsidP="00CD173C">
      <w:pPr>
        <w:pStyle w:val="NoSpacing"/>
        <w:jc w:val="both"/>
        <w:rPr>
          <w:rFonts w:asciiTheme="minorBidi" w:hAnsiTheme="minorBidi"/>
          <w:color w:val="333333"/>
        </w:rPr>
      </w:pPr>
      <w:r w:rsidRPr="00AC2950">
        <w:rPr>
          <w:rFonts w:asciiTheme="minorBidi" w:hAnsiTheme="minorBidi"/>
          <w:color w:val="333333"/>
        </w:rPr>
        <w:t>When volatile species are generated in electrolyte chemistry, the apparent component approach is not able to maintain the generated components in vapor-liquid equilibrium. The recommended solution for this problem is to use the true component approach.</w:t>
      </w:r>
    </w:p>
    <w:p w14:paraId="4F60FCD3" w14:textId="77777777" w:rsidR="00CD173C" w:rsidRPr="00AC2950" w:rsidRDefault="00CD173C" w:rsidP="00CD173C">
      <w:pPr>
        <w:pStyle w:val="NoSpacing"/>
        <w:jc w:val="both"/>
        <w:rPr>
          <w:rFonts w:asciiTheme="minorBidi" w:hAnsiTheme="minorBidi"/>
          <w:color w:val="333333"/>
        </w:rPr>
      </w:pPr>
      <w:r w:rsidRPr="00AC2950">
        <w:rPr>
          <w:rFonts w:asciiTheme="minorBidi" w:hAnsiTheme="minorBidi"/>
          <w:color w:val="333333"/>
        </w:rPr>
        <w:t>When the Electrolyte chemistry approach check is enabled, if the apparent component approach is used and there are species generated in electrolyte chemistry, a check is performed to verify that the vapor and liquid phases are in equilibrium, to avoid generating wrong results.</w:t>
      </w:r>
    </w:p>
    <w:p w14:paraId="100A1FC8" w14:textId="77777777" w:rsidR="00AC2950" w:rsidRPr="00AC2950" w:rsidRDefault="00AC2950" w:rsidP="00CD173C">
      <w:pPr>
        <w:pStyle w:val="NoSpacing"/>
        <w:jc w:val="both"/>
        <w:rPr>
          <w:rFonts w:asciiTheme="minorBidi" w:hAnsiTheme="minorBidi"/>
          <w:color w:val="333333"/>
        </w:rPr>
      </w:pPr>
    </w:p>
    <w:p w14:paraId="56D0187F" w14:textId="1E36ABEF" w:rsidR="00CD173C" w:rsidRPr="00AC2950" w:rsidRDefault="00AC2950" w:rsidP="00CD173C">
      <w:pPr>
        <w:pStyle w:val="NoSpacing"/>
        <w:jc w:val="both"/>
        <w:rPr>
          <w:rFonts w:asciiTheme="minorBidi" w:hAnsiTheme="minorBidi"/>
          <w:color w:val="333333"/>
        </w:rPr>
      </w:pPr>
      <w:r w:rsidRPr="00AC2950">
        <w:rPr>
          <w:rFonts w:asciiTheme="minorBidi" w:hAnsiTheme="minorBidi"/>
          <w:noProof/>
          <w:color w:val="333333"/>
        </w:rPr>
        <w:drawing>
          <wp:anchor distT="0" distB="0" distL="114300" distR="114300" simplePos="0" relativeHeight="251671552" behindDoc="0" locked="0" layoutInCell="1" allowOverlap="1" wp14:anchorId="63FEF698" wp14:editId="2825AB71">
            <wp:simplePos x="0" y="0"/>
            <wp:positionH relativeFrom="column">
              <wp:posOffset>365760</wp:posOffset>
            </wp:positionH>
            <wp:positionV relativeFrom="paragraph">
              <wp:posOffset>161925</wp:posOffset>
            </wp:positionV>
            <wp:extent cx="852805" cy="464820"/>
            <wp:effectExtent l="0" t="0" r="4445" b="0"/>
            <wp:wrapSquare wrapText="bothSides"/>
            <wp:docPr id="81972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28061" name=""/>
                    <pic:cNvPicPr/>
                  </pic:nvPicPr>
                  <pic:blipFill>
                    <a:blip r:embed="rId22">
                      <a:extLst>
                        <a:ext uri="{28A0092B-C50C-407E-A947-70E740481C1C}">
                          <a14:useLocalDpi xmlns:a14="http://schemas.microsoft.com/office/drawing/2010/main" val="0"/>
                        </a:ext>
                      </a:extLst>
                    </a:blip>
                    <a:stretch>
                      <a:fillRect/>
                    </a:stretch>
                  </pic:blipFill>
                  <pic:spPr>
                    <a:xfrm>
                      <a:off x="0" y="0"/>
                      <a:ext cx="852805" cy="464820"/>
                    </a:xfrm>
                    <a:prstGeom prst="rect">
                      <a:avLst/>
                    </a:prstGeom>
                  </pic:spPr>
                </pic:pic>
              </a:graphicData>
            </a:graphic>
            <wp14:sizeRelV relativeFrom="margin">
              <wp14:pctHeight>0</wp14:pctHeight>
            </wp14:sizeRelV>
          </wp:anchor>
        </w:drawing>
      </w:r>
      <w:r w:rsidR="00CD173C" w:rsidRPr="00AC2950">
        <w:rPr>
          <w:rFonts w:asciiTheme="minorBidi" w:hAnsiTheme="minorBidi"/>
          <w:color w:val="333333"/>
        </w:rPr>
        <w:t>The check performed is:</w:t>
      </w:r>
    </w:p>
    <w:p w14:paraId="5CEE0AF1" w14:textId="454A43A3" w:rsidR="00AC2950" w:rsidRDefault="00AC2950" w:rsidP="00CD173C">
      <w:pPr>
        <w:pStyle w:val="NoSpacing"/>
        <w:jc w:val="both"/>
        <w:rPr>
          <w:rFonts w:asciiTheme="minorBidi" w:hAnsiTheme="minorBidi"/>
          <w:color w:val="333333"/>
        </w:rPr>
      </w:pPr>
      <w:r w:rsidRPr="00AC2950">
        <w:rPr>
          <w:rFonts w:asciiTheme="minorBidi" w:hAnsiTheme="minorBidi"/>
          <w:color w:val="333333"/>
        </w:rPr>
        <w:t>If,</w:t>
      </w:r>
      <w:r w:rsidR="00CD173C" w:rsidRPr="00AC2950">
        <w:rPr>
          <w:rFonts w:asciiTheme="minorBidi" w:hAnsiTheme="minorBidi"/>
          <w:color w:val="333333"/>
        </w:rPr>
        <w:t xml:space="preserve"> where </w:t>
      </w:r>
      <w:proofErr w:type="spellStart"/>
      <w:r w:rsidR="00CD173C" w:rsidRPr="00AC2950">
        <w:rPr>
          <w:rFonts w:asciiTheme="minorBidi" w:hAnsiTheme="minorBidi"/>
          <w:i/>
          <w:iCs/>
          <w:color w:val="333333"/>
        </w:rPr>
        <w:t>f</w:t>
      </w:r>
      <w:r w:rsidR="00CD173C" w:rsidRPr="00AC2950">
        <w:rPr>
          <w:rStyle w:val="super"/>
          <w:rFonts w:asciiTheme="minorBidi" w:hAnsiTheme="minorBidi"/>
          <w:i/>
          <w:iCs/>
          <w:color w:val="333333"/>
          <w:vertAlign w:val="superscript"/>
        </w:rPr>
        <w:t>l</w:t>
      </w:r>
      <w:proofErr w:type="spellEnd"/>
      <w:r w:rsidR="00CD173C" w:rsidRPr="00AC2950">
        <w:rPr>
          <w:rFonts w:asciiTheme="minorBidi" w:hAnsiTheme="minorBidi"/>
          <w:color w:val="333333"/>
        </w:rPr>
        <w:t> and </w:t>
      </w:r>
      <w:proofErr w:type="spellStart"/>
      <w:r w:rsidR="00CD173C" w:rsidRPr="00AC2950">
        <w:rPr>
          <w:rFonts w:asciiTheme="minorBidi" w:hAnsiTheme="minorBidi"/>
          <w:i/>
          <w:iCs/>
          <w:color w:val="333333"/>
        </w:rPr>
        <w:t>f</w:t>
      </w:r>
      <w:r w:rsidR="00CD173C" w:rsidRPr="00AC2950">
        <w:rPr>
          <w:rStyle w:val="super"/>
          <w:rFonts w:asciiTheme="minorBidi" w:hAnsiTheme="minorBidi"/>
          <w:i/>
          <w:iCs/>
          <w:color w:val="333333"/>
          <w:vertAlign w:val="superscript"/>
        </w:rPr>
        <w:t>v</w:t>
      </w:r>
      <w:proofErr w:type="spellEnd"/>
      <w:r w:rsidR="00CD173C" w:rsidRPr="00AC2950">
        <w:rPr>
          <w:rFonts w:asciiTheme="minorBidi" w:hAnsiTheme="minorBidi"/>
          <w:color w:val="333333"/>
        </w:rPr>
        <w:t xml:space="preserve"> are the liquid and vapor </w:t>
      </w:r>
      <w:proofErr w:type="spellStart"/>
      <w:r w:rsidR="00CD173C" w:rsidRPr="00AC2950">
        <w:rPr>
          <w:rFonts w:asciiTheme="minorBidi" w:hAnsiTheme="minorBidi"/>
          <w:color w:val="333333"/>
        </w:rPr>
        <w:t>fugacities</w:t>
      </w:r>
      <w:proofErr w:type="spellEnd"/>
      <w:r w:rsidR="00CD173C" w:rsidRPr="00AC2950">
        <w:rPr>
          <w:rFonts w:asciiTheme="minorBidi" w:hAnsiTheme="minorBidi"/>
          <w:color w:val="333333"/>
        </w:rPr>
        <w:t>, respectively and </w:t>
      </w:r>
      <w:proofErr w:type="spellStart"/>
      <w:r w:rsidR="00CD173C" w:rsidRPr="00AC2950">
        <w:rPr>
          <w:rFonts w:asciiTheme="minorBidi" w:hAnsiTheme="minorBidi"/>
          <w:i/>
          <w:iCs/>
          <w:color w:val="333333"/>
        </w:rPr>
        <w:t>tol</w:t>
      </w:r>
      <w:proofErr w:type="spellEnd"/>
      <w:r w:rsidR="00CD173C" w:rsidRPr="00AC2950">
        <w:rPr>
          <w:rFonts w:asciiTheme="minorBidi" w:hAnsiTheme="minorBidi"/>
          <w:color w:val="333333"/>
        </w:rPr>
        <w:t xml:space="preserve"> is the </w:t>
      </w:r>
    </w:p>
    <w:p w14:paraId="2BADEBB8" w14:textId="77777777" w:rsidR="00AC2950" w:rsidRDefault="00AC2950" w:rsidP="00CD173C">
      <w:pPr>
        <w:pStyle w:val="NoSpacing"/>
        <w:jc w:val="both"/>
        <w:rPr>
          <w:rFonts w:asciiTheme="minorBidi" w:hAnsiTheme="minorBidi"/>
          <w:color w:val="333333"/>
        </w:rPr>
      </w:pPr>
    </w:p>
    <w:p w14:paraId="7D4188E5" w14:textId="77777777" w:rsidR="00AC2950" w:rsidRDefault="00AC2950" w:rsidP="00CD173C">
      <w:pPr>
        <w:pStyle w:val="NoSpacing"/>
        <w:jc w:val="both"/>
        <w:rPr>
          <w:rFonts w:asciiTheme="minorBidi" w:hAnsiTheme="minorBidi"/>
          <w:color w:val="333333"/>
        </w:rPr>
      </w:pPr>
    </w:p>
    <w:p w14:paraId="0848A4EB" w14:textId="4A38B9ED" w:rsidR="00CD173C" w:rsidRPr="00AC2950" w:rsidRDefault="00CD173C" w:rsidP="00CD173C">
      <w:pPr>
        <w:pStyle w:val="NoSpacing"/>
        <w:jc w:val="both"/>
        <w:rPr>
          <w:rFonts w:asciiTheme="minorBidi" w:hAnsiTheme="minorBidi"/>
          <w:color w:val="333333"/>
        </w:rPr>
      </w:pPr>
      <w:r w:rsidRPr="00AC2950">
        <w:rPr>
          <w:rFonts w:asciiTheme="minorBidi" w:hAnsiTheme="minorBidi"/>
          <w:color w:val="333333"/>
        </w:rPr>
        <w:t>specified Fugacity error tolerance, then an error is issued.</w:t>
      </w:r>
    </w:p>
    <w:p w14:paraId="017C96B1" w14:textId="77777777" w:rsidR="00AC2950" w:rsidRPr="00AC2950" w:rsidRDefault="00AC2950" w:rsidP="00CD173C">
      <w:pPr>
        <w:pStyle w:val="NoSpacing"/>
        <w:jc w:val="both"/>
        <w:rPr>
          <w:rFonts w:asciiTheme="minorBidi" w:hAnsiTheme="minorBidi"/>
          <w:color w:val="333333"/>
        </w:rPr>
      </w:pPr>
    </w:p>
    <w:p w14:paraId="65EB8A9C" w14:textId="77777777" w:rsidR="00CD173C" w:rsidRPr="00AC2950" w:rsidRDefault="00CD173C" w:rsidP="00CD173C">
      <w:pPr>
        <w:pStyle w:val="NoSpacing"/>
        <w:jc w:val="both"/>
        <w:rPr>
          <w:rFonts w:asciiTheme="minorBidi" w:hAnsiTheme="minorBidi"/>
        </w:rPr>
      </w:pPr>
      <w:r w:rsidRPr="00AC2950">
        <w:rPr>
          <w:rFonts w:asciiTheme="minorBidi" w:hAnsiTheme="minorBidi"/>
        </w:rPr>
        <w:t>Activity Coefficient Basis for Henry Components</w:t>
      </w:r>
    </w:p>
    <w:p w14:paraId="58DDB112" w14:textId="77777777" w:rsidR="00AC2950" w:rsidRPr="00AC2950" w:rsidRDefault="00AC2950" w:rsidP="00CD173C">
      <w:pPr>
        <w:pStyle w:val="NoSpacing"/>
        <w:jc w:val="both"/>
        <w:rPr>
          <w:rFonts w:asciiTheme="minorBidi" w:hAnsiTheme="minorBidi"/>
        </w:rPr>
      </w:pPr>
    </w:p>
    <w:p w14:paraId="18316834" w14:textId="78C082D7" w:rsidR="00CD173C" w:rsidRPr="00AC2950" w:rsidRDefault="00DE60B8" w:rsidP="00CD173C">
      <w:pPr>
        <w:pStyle w:val="NoSpacing"/>
        <w:jc w:val="both"/>
        <w:rPr>
          <w:rFonts w:asciiTheme="minorBidi" w:hAnsiTheme="minorBidi"/>
          <w:color w:val="333333"/>
        </w:rPr>
      </w:pPr>
      <w:r>
        <w:rPr>
          <w:noProof/>
        </w:rPr>
        <w:drawing>
          <wp:anchor distT="0" distB="0" distL="114300" distR="114300" simplePos="0" relativeHeight="251672576" behindDoc="0" locked="0" layoutInCell="1" allowOverlap="1" wp14:anchorId="3A12CC10" wp14:editId="3943A875">
            <wp:simplePos x="0" y="0"/>
            <wp:positionH relativeFrom="margin">
              <wp:align>left</wp:align>
            </wp:positionH>
            <wp:positionV relativeFrom="paragraph">
              <wp:posOffset>629285</wp:posOffset>
            </wp:positionV>
            <wp:extent cx="5966460" cy="937260"/>
            <wp:effectExtent l="0" t="0" r="0" b="0"/>
            <wp:wrapSquare wrapText="bothSides"/>
            <wp:docPr id="159676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64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950">
        <w:rPr>
          <w:rFonts w:asciiTheme="minorBidi" w:hAnsiTheme="minorBidi"/>
          <w:color w:val="333333"/>
        </w:rPr>
        <w:t>Let’s</w:t>
      </w:r>
      <w:r w:rsidR="00CD173C" w:rsidRPr="00AC2950">
        <w:rPr>
          <w:rFonts w:asciiTheme="minorBidi" w:hAnsiTheme="minorBidi"/>
          <w:color w:val="333333"/>
        </w:rPr>
        <w:t xml:space="preserve"> you specify the basis for the infinite dilution activity coefficient in the calculation of the unsymmetrical activity coefficient for solutes. This only has an effect when there is a solvent other than water:</w:t>
      </w:r>
    </w:p>
    <w:p w14:paraId="7C2539C8" w14:textId="0F67DB37" w:rsidR="00CD173C" w:rsidRDefault="00CD173C" w:rsidP="00CD173C">
      <w:pPr>
        <w:pStyle w:val="NoSpacing"/>
        <w:jc w:val="both"/>
        <w:rPr>
          <w:rFonts w:asciiTheme="minorBidi" w:hAnsiTheme="minorBidi"/>
        </w:rPr>
      </w:pPr>
    </w:p>
    <w:p w14:paraId="635F9163" w14:textId="66A45300" w:rsidR="00DE60B8" w:rsidRDefault="00DE60B8" w:rsidP="00DE60B8"/>
    <w:p w14:paraId="299A8C08" w14:textId="77777777" w:rsidR="00770940" w:rsidRDefault="00770940" w:rsidP="00DE60B8"/>
    <w:p w14:paraId="6EDC88ED" w14:textId="77777777" w:rsidR="00A35D27" w:rsidRDefault="00A35D27" w:rsidP="00DE60B8"/>
    <w:p w14:paraId="07076BD3" w14:textId="3AFD7C69" w:rsidR="00DE60B8" w:rsidRDefault="00DE60B8" w:rsidP="00DE60B8">
      <w:pPr>
        <w:rPr>
          <w:rFonts w:asciiTheme="minorBidi" w:hAnsiTheme="minorBidi"/>
        </w:rPr>
      </w:pPr>
      <w:r w:rsidRPr="00DE60B8">
        <w:rPr>
          <w:rFonts w:asciiTheme="minorBidi" w:hAnsiTheme="minorBidi"/>
        </w:rPr>
        <w:t>Comp</w:t>
      </w:r>
      <w:r>
        <w:rPr>
          <w:rFonts w:asciiTheme="minorBidi" w:hAnsiTheme="minorBidi"/>
        </w:rPr>
        <w:t>-Group</w:t>
      </w:r>
    </w:p>
    <w:p w14:paraId="1D1BA074" w14:textId="37FEF987" w:rsidR="00DE60B8" w:rsidRDefault="00DE60B8" w:rsidP="00DE60B8">
      <w:pPr>
        <w:jc w:val="both"/>
        <w:rPr>
          <w:rFonts w:asciiTheme="minorBidi" w:hAnsiTheme="minorBidi"/>
          <w:color w:val="333333"/>
        </w:rPr>
      </w:pPr>
      <w:r w:rsidRPr="00DE60B8">
        <w:rPr>
          <w:rFonts w:asciiTheme="minorBidi" w:hAnsiTheme="minorBidi"/>
          <w:color w:val="333333"/>
        </w:rPr>
        <w:t>Use this form to define component groups for property sets or for plotting composition and K-value profiles. This form contains the following sheets:</w:t>
      </w:r>
    </w:p>
    <w:p w14:paraId="7F4F83FF" w14:textId="7CE35EC2" w:rsidR="00DE60B8" w:rsidRDefault="00DE60B8" w:rsidP="00DE60B8">
      <w:pPr>
        <w:rPr>
          <w:rFonts w:asciiTheme="minorBidi" w:hAnsiTheme="minorBidi"/>
        </w:rPr>
      </w:pPr>
      <w:r>
        <w:rPr>
          <w:rFonts w:asciiTheme="minorBidi" w:hAnsiTheme="minorBidi"/>
          <w:noProof/>
        </w:rPr>
        <w:drawing>
          <wp:anchor distT="0" distB="0" distL="114300" distR="114300" simplePos="0" relativeHeight="251673600" behindDoc="0" locked="0" layoutInCell="1" allowOverlap="1" wp14:anchorId="5B1A632C" wp14:editId="151A921F">
            <wp:simplePos x="0" y="0"/>
            <wp:positionH relativeFrom="column">
              <wp:posOffset>754380</wp:posOffset>
            </wp:positionH>
            <wp:positionV relativeFrom="paragraph">
              <wp:posOffset>53340</wp:posOffset>
            </wp:positionV>
            <wp:extent cx="4907280" cy="1120140"/>
            <wp:effectExtent l="0" t="0" r="7620" b="3810"/>
            <wp:wrapSquare wrapText="bothSides"/>
            <wp:docPr id="4130026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7280" cy="1120140"/>
                    </a:xfrm>
                    <a:prstGeom prst="rect">
                      <a:avLst/>
                    </a:prstGeom>
                    <a:noFill/>
                    <a:ln>
                      <a:noFill/>
                    </a:ln>
                  </pic:spPr>
                </pic:pic>
              </a:graphicData>
            </a:graphic>
          </wp:anchor>
        </w:drawing>
      </w:r>
    </w:p>
    <w:p w14:paraId="391006AB" w14:textId="77777777" w:rsidR="00DE60B8" w:rsidRPr="00DE60B8" w:rsidRDefault="00DE60B8" w:rsidP="00DE60B8">
      <w:pPr>
        <w:rPr>
          <w:rFonts w:asciiTheme="minorBidi" w:hAnsiTheme="minorBidi"/>
        </w:rPr>
      </w:pPr>
    </w:p>
    <w:p w14:paraId="4A71F68C" w14:textId="77777777" w:rsidR="00DE60B8" w:rsidRPr="00DE60B8" w:rsidRDefault="00DE60B8" w:rsidP="00DE60B8">
      <w:pPr>
        <w:rPr>
          <w:rFonts w:asciiTheme="minorBidi" w:hAnsiTheme="minorBidi"/>
        </w:rPr>
      </w:pPr>
    </w:p>
    <w:p w14:paraId="1C8328E2" w14:textId="77777777" w:rsidR="00DE60B8" w:rsidRPr="00DE60B8" w:rsidRDefault="00DE60B8" w:rsidP="00DE60B8">
      <w:pPr>
        <w:rPr>
          <w:rFonts w:asciiTheme="minorBidi" w:hAnsiTheme="minorBidi"/>
        </w:rPr>
      </w:pPr>
    </w:p>
    <w:p w14:paraId="74F92A38" w14:textId="77777777" w:rsidR="00DE60B8" w:rsidRDefault="00DE60B8" w:rsidP="00DE60B8">
      <w:pPr>
        <w:rPr>
          <w:rFonts w:asciiTheme="minorBidi" w:hAnsiTheme="minorBidi"/>
        </w:rPr>
      </w:pPr>
    </w:p>
    <w:p w14:paraId="6A2B7208" w14:textId="77777777" w:rsidR="00DE60B8" w:rsidRPr="00DE60B8" w:rsidRDefault="00DE60B8" w:rsidP="00DE60B8">
      <w:pPr>
        <w:pStyle w:val="NoSpacing"/>
        <w:rPr>
          <w:rFonts w:asciiTheme="minorBidi" w:hAnsiTheme="minorBidi"/>
        </w:rPr>
      </w:pPr>
      <w:r w:rsidRPr="00DE60B8">
        <w:rPr>
          <w:rFonts w:asciiTheme="minorBidi" w:hAnsiTheme="minorBidi"/>
        </w:rPr>
        <w:t>A component group consists of either a:</w:t>
      </w:r>
    </w:p>
    <w:p w14:paraId="1FC292C5" w14:textId="77777777" w:rsidR="00DE60B8" w:rsidRPr="00DE60B8" w:rsidRDefault="00DE60B8" w:rsidP="00DE60B8">
      <w:pPr>
        <w:pStyle w:val="NoSpacing"/>
        <w:numPr>
          <w:ilvl w:val="0"/>
          <w:numId w:val="34"/>
        </w:numPr>
        <w:rPr>
          <w:rFonts w:asciiTheme="minorBidi" w:hAnsiTheme="minorBidi"/>
        </w:rPr>
      </w:pPr>
      <w:r w:rsidRPr="00DE60B8">
        <w:rPr>
          <w:rFonts w:asciiTheme="minorBidi" w:hAnsiTheme="minorBidi"/>
        </w:rPr>
        <w:t>List of components</w:t>
      </w:r>
    </w:p>
    <w:p w14:paraId="06855EB2" w14:textId="77777777" w:rsidR="00DE60B8" w:rsidRPr="00DE60B8" w:rsidRDefault="00DE60B8" w:rsidP="00DE60B8">
      <w:pPr>
        <w:pStyle w:val="NoSpacing"/>
        <w:numPr>
          <w:ilvl w:val="0"/>
          <w:numId w:val="34"/>
        </w:numPr>
        <w:rPr>
          <w:rFonts w:asciiTheme="minorBidi" w:hAnsiTheme="minorBidi"/>
        </w:rPr>
      </w:pPr>
      <w:r w:rsidRPr="00DE60B8">
        <w:rPr>
          <w:rFonts w:asciiTheme="minorBidi" w:hAnsiTheme="minorBidi"/>
        </w:rPr>
        <w:t xml:space="preserve">Range of </w:t>
      </w:r>
      <w:r w:rsidRPr="00770940">
        <w:rPr>
          <w:rFonts w:asciiTheme="minorBidi" w:hAnsiTheme="minorBidi"/>
        </w:rPr>
        <w:t>components from the Components | Specifications</w:t>
      </w:r>
      <w:r w:rsidRPr="00DE60B8">
        <w:rPr>
          <w:rFonts w:asciiTheme="minorBidi" w:hAnsiTheme="minorBidi"/>
        </w:rPr>
        <w:t> form</w:t>
      </w:r>
    </w:p>
    <w:p w14:paraId="458E7EF2" w14:textId="77777777" w:rsidR="00DE60B8" w:rsidRPr="00DE60B8" w:rsidRDefault="00DE60B8" w:rsidP="00DE60B8">
      <w:pPr>
        <w:pStyle w:val="NoSpacing"/>
        <w:numPr>
          <w:ilvl w:val="0"/>
          <w:numId w:val="34"/>
        </w:numPr>
        <w:rPr>
          <w:rFonts w:asciiTheme="minorBidi" w:hAnsiTheme="minorBidi"/>
        </w:rPr>
      </w:pPr>
      <w:r w:rsidRPr="00DE60B8">
        <w:rPr>
          <w:rFonts w:asciiTheme="minorBidi" w:hAnsiTheme="minorBidi"/>
        </w:rPr>
        <w:t>Combination of component lists and ranges</w:t>
      </w:r>
    </w:p>
    <w:p w14:paraId="06A8F12B" w14:textId="77777777" w:rsidR="00DE60B8" w:rsidRPr="00DE60B8" w:rsidRDefault="00DE60B8" w:rsidP="00DE60B8">
      <w:pPr>
        <w:pStyle w:val="NoSpacing"/>
        <w:rPr>
          <w:rFonts w:asciiTheme="minorBidi" w:hAnsiTheme="minorBidi"/>
        </w:rPr>
      </w:pPr>
      <w:r w:rsidRPr="00DE60B8">
        <w:rPr>
          <w:rFonts w:asciiTheme="minorBidi" w:hAnsiTheme="minorBidi"/>
        </w:rPr>
        <w:t>A component may appear in more than one group.</w:t>
      </w:r>
    </w:p>
    <w:p w14:paraId="1A38BDA3" w14:textId="77777777" w:rsidR="00DE60B8" w:rsidRPr="00DE60B8" w:rsidRDefault="00DE60B8" w:rsidP="00DE60B8">
      <w:pPr>
        <w:pStyle w:val="NoSpacing"/>
        <w:rPr>
          <w:rFonts w:asciiTheme="minorBidi" w:hAnsiTheme="minorBidi"/>
        </w:rPr>
      </w:pPr>
      <w:r w:rsidRPr="00DE60B8">
        <w:rPr>
          <w:rFonts w:asciiTheme="minorBidi" w:hAnsiTheme="minorBidi"/>
        </w:rPr>
        <w:t>Component groups are used to:</w:t>
      </w:r>
    </w:p>
    <w:p w14:paraId="0DCFE6D7" w14:textId="77777777" w:rsidR="00DE60B8" w:rsidRPr="00DE60B8" w:rsidRDefault="00DE60B8" w:rsidP="00DE60B8">
      <w:pPr>
        <w:pStyle w:val="NoSpacing"/>
        <w:numPr>
          <w:ilvl w:val="0"/>
          <w:numId w:val="35"/>
        </w:numPr>
        <w:jc w:val="both"/>
        <w:rPr>
          <w:rFonts w:asciiTheme="minorBidi" w:hAnsiTheme="minorBidi"/>
        </w:rPr>
      </w:pPr>
      <w:r w:rsidRPr="00DE60B8">
        <w:rPr>
          <w:rFonts w:asciiTheme="minorBidi" w:hAnsiTheme="minorBidi"/>
        </w:rPr>
        <w:t>Plot composition and K-value profiles of groups of components in distillation and reactor models</w:t>
      </w:r>
    </w:p>
    <w:p w14:paraId="7BD78AA9" w14:textId="77777777" w:rsidR="00DE60B8" w:rsidRPr="00DE60B8" w:rsidRDefault="00DE60B8" w:rsidP="00DE60B8">
      <w:pPr>
        <w:pStyle w:val="NoSpacing"/>
        <w:numPr>
          <w:ilvl w:val="0"/>
          <w:numId w:val="35"/>
        </w:numPr>
        <w:jc w:val="both"/>
        <w:rPr>
          <w:rFonts w:asciiTheme="minorBidi" w:hAnsiTheme="minorBidi"/>
        </w:rPr>
      </w:pPr>
      <w:r w:rsidRPr="00DE60B8">
        <w:rPr>
          <w:rFonts w:asciiTheme="minorBidi" w:hAnsiTheme="minorBidi"/>
        </w:rPr>
        <w:t>Specify a group of components in some property sets</w:t>
      </w:r>
    </w:p>
    <w:p w14:paraId="54528CD7" w14:textId="77777777" w:rsidR="00DE60B8" w:rsidRDefault="00DE60B8" w:rsidP="00DE60B8">
      <w:pPr>
        <w:pStyle w:val="NoSpacing"/>
        <w:jc w:val="both"/>
        <w:rPr>
          <w:rFonts w:asciiTheme="minorBidi" w:hAnsiTheme="minorBidi"/>
        </w:rPr>
      </w:pPr>
    </w:p>
    <w:p w14:paraId="16EF7D51" w14:textId="15BB7A61" w:rsidR="00DE60B8" w:rsidRPr="00DE60B8" w:rsidRDefault="00DE60B8" w:rsidP="00DE60B8">
      <w:pPr>
        <w:pStyle w:val="NoSpacing"/>
        <w:jc w:val="both"/>
        <w:rPr>
          <w:rFonts w:asciiTheme="minorBidi" w:hAnsiTheme="minorBidi"/>
        </w:rPr>
      </w:pPr>
      <w:r w:rsidRPr="00DE60B8">
        <w:rPr>
          <w:rFonts w:asciiTheme="minorBidi" w:hAnsiTheme="minorBidi"/>
        </w:rPr>
        <w:t>The properties plotted for a component group are based on the sum of individual component properties. For example, the mole fraction of a component group is the sum of the mole fractions of the individual components in the group. Group molar-K values are ratios of summed mole fractions.</w:t>
      </w:r>
    </w:p>
    <w:p w14:paraId="46AC5E4A" w14:textId="77777777" w:rsidR="00DE60B8" w:rsidRDefault="00DE60B8" w:rsidP="00DE60B8">
      <w:pPr>
        <w:pStyle w:val="NoSpacing"/>
        <w:rPr>
          <w:rFonts w:asciiTheme="minorBidi" w:hAnsiTheme="minorBidi"/>
        </w:rPr>
      </w:pPr>
    </w:p>
    <w:p w14:paraId="7CA75314" w14:textId="09400047" w:rsidR="00DE60B8" w:rsidRPr="00DE60B8" w:rsidRDefault="00FA0F40" w:rsidP="00DE60B8">
      <w:pPr>
        <w:pStyle w:val="NoSpacing"/>
        <w:jc w:val="both"/>
        <w:rPr>
          <w:rFonts w:asciiTheme="minorBidi" w:hAnsiTheme="minorBidi"/>
        </w:rPr>
      </w:pPr>
      <w:r>
        <w:rPr>
          <w:rFonts w:asciiTheme="minorBidi" w:hAnsiTheme="minorBidi"/>
          <w:noProof/>
        </w:rPr>
        <w:drawing>
          <wp:anchor distT="0" distB="0" distL="114300" distR="114300" simplePos="0" relativeHeight="251674624" behindDoc="0" locked="0" layoutInCell="1" allowOverlap="1" wp14:anchorId="702A1E54" wp14:editId="0A0763D3">
            <wp:simplePos x="0" y="0"/>
            <wp:positionH relativeFrom="margin">
              <wp:align>right</wp:align>
            </wp:positionH>
            <wp:positionV relativeFrom="paragraph">
              <wp:posOffset>481330</wp:posOffset>
            </wp:positionV>
            <wp:extent cx="5890260" cy="975360"/>
            <wp:effectExtent l="0" t="0" r="0" b="0"/>
            <wp:wrapSquare wrapText="bothSides"/>
            <wp:docPr id="17599084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260" cy="975360"/>
                    </a:xfrm>
                    <a:prstGeom prst="rect">
                      <a:avLst/>
                    </a:prstGeom>
                    <a:noFill/>
                    <a:ln>
                      <a:noFill/>
                    </a:ln>
                  </pic:spPr>
                </pic:pic>
              </a:graphicData>
            </a:graphic>
            <wp14:sizeRelH relativeFrom="margin">
              <wp14:pctWidth>0</wp14:pctWidth>
            </wp14:sizeRelH>
          </wp:anchor>
        </w:drawing>
      </w:r>
      <w:r w:rsidR="00DE60B8" w:rsidRPr="00DE60B8">
        <w:rPr>
          <w:rFonts w:asciiTheme="minorBidi" w:hAnsiTheme="minorBidi"/>
        </w:rPr>
        <w:t>Each component group is identified by an ID you supply. Use the component group IDs that you define to identify component groups on other forms.</w:t>
      </w:r>
    </w:p>
    <w:p w14:paraId="3D88FB75" w14:textId="45F2A8BC" w:rsidR="00DE60B8" w:rsidRDefault="00DE60B8" w:rsidP="00DE60B8">
      <w:pPr>
        <w:rPr>
          <w:rFonts w:asciiTheme="minorBidi" w:hAnsiTheme="minorBidi"/>
        </w:rPr>
      </w:pPr>
    </w:p>
    <w:p w14:paraId="363D97DE" w14:textId="77777777" w:rsidR="00FA0F40" w:rsidRDefault="00FA0F40" w:rsidP="00DE60B8">
      <w:pPr>
        <w:rPr>
          <w:rFonts w:asciiTheme="minorBidi" w:hAnsiTheme="minorBidi"/>
        </w:rPr>
      </w:pPr>
    </w:p>
    <w:p w14:paraId="445E997E" w14:textId="77777777" w:rsidR="00FA0F40" w:rsidRDefault="00FA0F40" w:rsidP="00DE60B8">
      <w:pPr>
        <w:rPr>
          <w:rFonts w:asciiTheme="minorBidi" w:hAnsiTheme="minorBidi"/>
        </w:rPr>
      </w:pPr>
    </w:p>
    <w:p w14:paraId="58719FA7" w14:textId="77777777" w:rsidR="00FA0F40" w:rsidRDefault="00FA0F40" w:rsidP="00DE60B8">
      <w:pPr>
        <w:rPr>
          <w:rFonts w:asciiTheme="minorBidi" w:hAnsiTheme="minorBidi"/>
        </w:rPr>
      </w:pPr>
    </w:p>
    <w:p w14:paraId="0E6D64DD" w14:textId="77777777" w:rsidR="00FA0F40" w:rsidRDefault="00FA0F40" w:rsidP="00DE60B8">
      <w:pPr>
        <w:rPr>
          <w:rFonts w:asciiTheme="minorBidi" w:hAnsiTheme="minorBidi"/>
        </w:rPr>
      </w:pPr>
    </w:p>
    <w:p w14:paraId="7E4251AD" w14:textId="55516042" w:rsidR="00FA0F40" w:rsidRPr="00FA0F40" w:rsidRDefault="00FA0F40" w:rsidP="00FA0F40">
      <w:pPr>
        <w:jc w:val="both"/>
        <w:rPr>
          <w:rFonts w:asciiTheme="minorBidi" w:hAnsiTheme="minorBidi"/>
          <w:color w:val="333333"/>
        </w:rPr>
      </w:pPr>
      <w:r w:rsidRPr="00FA0F40">
        <w:rPr>
          <w:rFonts w:asciiTheme="minorBidi" w:hAnsiTheme="minorBidi"/>
          <w:color w:val="333333"/>
        </w:rPr>
        <w:lastRenderedPageBreak/>
        <w:t>Component List</w:t>
      </w:r>
    </w:p>
    <w:p w14:paraId="68E93C81" w14:textId="61831ED2" w:rsidR="00FA0F40" w:rsidRDefault="00FA0F40" w:rsidP="00FA0F40">
      <w:pPr>
        <w:jc w:val="both"/>
        <w:rPr>
          <w:rFonts w:asciiTheme="minorBidi" w:hAnsiTheme="minorBidi"/>
          <w:color w:val="333333"/>
        </w:rPr>
      </w:pPr>
      <w:r w:rsidRPr="00FA0F40">
        <w:rPr>
          <w:rFonts w:asciiTheme="minorBidi" w:hAnsiTheme="minorBidi"/>
          <w:color w:val="333333"/>
        </w:rPr>
        <w:t>Use this sheet to define a list of components to include in the component group.</w:t>
      </w:r>
    </w:p>
    <w:p w14:paraId="2BA9EB43" w14:textId="49E053C5" w:rsidR="00FA0F40" w:rsidRDefault="00FA0F40" w:rsidP="00FA0F40">
      <w:pPr>
        <w:rPr>
          <w:rFonts w:asciiTheme="minorBidi" w:hAnsiTheme="minorBidi"/>
        </w:rPr>
      </w:pPr>
      <w:r>
        <w:rPr>
          <w:rFonts w:asciiTheme="minorBidi" w:hAnsiTheme="minorBidi"/>
          <w:noProof/>
        </w:rPr>
        <w:drawing>
          <wp:anchor distT="0" distB="0" distL="114300" distR="114300" simplePos="0" relativeHeight="251675648" behindDoc="0" locked="0" layoutInCell="1" allowOverlap="1" wp14:anchorId="1B3C8904" wp14:editId="59A0166F">
            <wp:simplePos x="0" y="0"/>
            <wp:positionH relativeFrom="column">
              <wp:posOffset>1112520</wp:posOffset>
            </wp:positionH>
            <wp:positionV relativeFrom="paragraph">
              <wp:posOffset>51435</wp:posOffset>
            </wp:positionV>
            <wp:extent cx="4145280" cy="2773680"/>
            <wp:effectExtent l="0" t="0" r="7620" b="7620"/>
            <wp:wrapSquare wrapText="bothSides"/>
            <wp:docPr id="2098208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5280" cy="2773680"/>
                    </a:xfrm>
                    <a:prstGeom prst="rect">
                      <a:avLst/>
                    </a:prstGeom>
                    <a:noFill/>
                    <a:ln>
                      <a:noFill/>
                    </a:ln>
                  </pic:spPr>
                </pic:pic>
              </a:graphicData>
            </a:graphic>
          </wp:anchor>
        </w:drawing>
      </w:r>
    </w:p>
    <w:p w14:paraId="6C05D3CF" w14:textId="77777777" w:rsidR="00FA0F40" w:rsidRPr="00FA0F40" w:rsidRDefault="00FA0F40" w:rsidP="00FA0F40">
      <w:pPr>
        <w:rPr>
          <w:rFonts w:asciiTheme="minorBidi" w:hAnsiTheme="minorBidi"/>
        </w:rPr>
      </w:pPr>
    </w:p>
    <w:p w14:paraId="0CC48215" w14:textId="77777777" w:rsidR="00FA0F40" w:rsidRPr="00FA0F40" w:rsidRDefault="00FA0F40" w:rsidP="00FA0F40">
      <w:pPr>
        <w:rPr>
          <w:rFonts w:asciiTheme="minorBidi" w:hAnsiTheme="minorBidi"/>
        </w:rPr>
      </w:pPr>
    </w:p>
    <w:p w14:paraId="63BF93CC" w14:textId="77777777" w:rsidR="00FA0F40" w:rsidRPr="00FA0F40" w:rsidRDefault="00FA0F40" w:rsidP="00FA0F40">
      <w:pPr>
        <w:rPr>
          <w:rFonts w:asciiTheme="minorBidi" w:hAnsiTheme="minorBidi"/>
        </w:rPr>
      </w:pPr>
    </w:p>
    <w:p w14:paraId="5A8B1D48" w14:textId="77777777" w:rsidR="00FA0F40" w:rsidRPr="00FA0F40" w:rsidRDefault="00FA0F40" w:rsidP="00FA0F40">
      <w:pPr>
        <w:rPr>
          <w:rFonts w:asciiTheme="minorBidi" w:hAnsiTheme="minorBidi"/>
        </w:rPr>
      </w:pPr>
    </w:p>
    <w:p w14:paraId="682A2FEE" w14:textId="77777777" w:rsidR="00FA0F40" w:rsidRPr="00FA0F40" w:rsidRDefault="00FA0F40" w:rsidP="00FA0F40">
      <w:pPr>
        <w:rPr>
          <w:rFonts w:asciiTheme="minorBidi" w:hAnsiTheme="minorBidi"/>
        </w:rPr>
      </w:pPr>
    </w:p>
    <w:p w14:paraId="30E836B4" w14:textId="77777777" w:rsidR="00FA0F40" w:rsidRPr="00FA0F40" w:rsidRDefault="00FA0F40" w:rsidP="00FA0F40">
      <w:pPr>
        <w:rPr>
          <w:rFonts w:asciiTheme="minorBidi" w:hAnsiTheme="minorBidi"/>
        </w:rPr>
      </w:pPr>
    </w:p>
    <w:p w14:paraId="7EEDBA2F" w14:textId="77777777" w:rsidR="00FA0F40" w:rsidRPr="00FA0F40" w:rsidRDefault="00FA0F40" w:rsidP="00FA0F40">
      <w:pPr>
        <w:rPr>
          <w:rFonts w:asciiTheme="minorBidi" w:hAnsiTheme="minorBidi"/>
        </w:rPr>
      </w:pPr>
    </w:p>
    <w:p w14:paraId="5BBE2154" w14:textId="77777777" w:rsidR="00FA0F40" w:rsidRPr="00FA0F40" w:rsidRDefault="00FA0F40" w:rsidP="00FA0F40">
      <w:pPr>
        <w:rPr>
          <w:rFonts w:asciiTheme="minorBidi" w:hAnsiTheme="minorBidi"/>
        </w:rPr>
      </w:pPr>
    </w:p>
    <w:p w14:paraId="431B10F9" w14:textId="77777777" w:rsidR="00FA0F40" w:rsidRPr="00FA0F40" w:rsidRDefault="00FA0F40" w:rsidP="00FA0F40">
      <w:pPr>
        <w:rPr>
          <w:rFonts w:asciiTheme="minorBidi" w:hAnsiTheme="minorBidi"/>
        </w:rPr>
      </w:pPr>
    </w:p>
    <w:p w14:paraId="0BBF2EB6" w14:textId="77777777" w:rsidR="00FA0F40" w:rsidRPr="00FA0F40" w:rsidRDefault="00FA0F40" w:rsidP="00FA0F40">
      <w:pPr>
        <w:rPr>
          <w:rFonts w:asciiTheme="minorBidi" w:hAnsiTheme="minorBidi"/>
        </w:rPr>
      </w:pPr>
    </w:p>
    <w:p w14:paraId="1B0313FD" w14:textId="77777777" w:rsidR="00FA0F40" w:rsidRDefault="00FA0F40" w:rsidP="00FA0F40">
      <w:pPr>
        <w:rPr>
          <w:rFonts w:asciiTheme="minorBidi" w:hAnsiTheme="minorBidi"/>
        </w:rPr>
      </w:pPr>
    </w:p>
    <w:p w14:paraId="2B14AF69" w14:textId="075D6468" w:rsidR="00FA0F40" w:rsidRDefault="00FA0F40" w:rsidP="00FA0F40">
      <w:pPr>
        <w:rPr>
          <w:rFonts w:asciiTheme="minorBidi" w:hAnsiTheme="minorBidi"/>
        </w:rPr>
      </w:pPr>
      <w:r>
        <w:rPr>
          <w:rFonts w:asciiTheme="minorBidi" w:hAnsiTheme="minorBidi"/>
        </w:rPr>
        <w:t>Component Range</w:t>
      </w:r>
    </w:p>
    <w:p w14:paraId="7CC29102" w14:textId="6B6F268B" w:rsidR="00FA0F40" w:rsidRDefault="00FA0F40" w:rsidP="00FA0F40">
      <w:pPr>
        <w:jc w:val="both"/>
        <w:rPr>
          <w:rFonts w:asciiTheme="minorBidi" w:hAnsiTheme="minorBidi"/>
          <w:color w:val="333333"/>
        </w:rPr>
      </w:pPr>
      <w:r w:rsidRPr="00FA0F40">
        <w:rPr>
          <w:rFonts w:asciiTheme="minorBidi" w:hAnsiTheme="minorBidi"/>
          <w:color w:val="333333"/>
        </w:rPr>
        <w:t>Use this sheet to define a range of components to include in the component group. The components selected on the Component List sheet cannot be within the range of the components specified on this sheet.</w:t>
      </w:r>
    </w:p>
    <w:p w14:paraId="7F920D0F" w14:textId="58E693CF" w:rsidR="00FA0F40" w:rsidRDefault="00FA0F40" w:rsidP="00FA0F40">
      <w:pPr>
        <w:rPr>
          <w:rFonts w:asciiTheme="minorBidi" w:hAnsiTheme="minorBidi"/>
        </w:rPr>
      </w:pPr>
      <w:r>
        <w:rPr>
          <w:rFonts w:asciiTheme="minorBidi" w:hAnsiTheme="minorBidi"/>
          <w:noProof/>
        </w:rPr>
        <w:drawing>
          <wp:anchor distT="0" distB="0" distL="114300" distR="114300" simplePos="0" relativeHeight="251676672" behindDoc="0" locked="0" layoutInCell="1" allowOverlap="1" wp14:anchorId="159DF98B" wp14:editId="30B935C1">
            <wp:simplePos x="0" y="0"/>
            <wp:positionH relativeFrom="column">
              <wp:posOffset>1097280</wp:posOffset>
            </wp:positionH>
            <wp:positionV relativeFrom="paragraph">
              <wp:posOffset>79375</wp:posOffset>
            </wp:positionV>
            <wp:extent cx="4221480" cy="1417320"/>
            <wp:effectExtent l="0" t="0" r="7620" b="0"/>
            <wp:wrapSquare wrapText="bothSides"/>
            <wp:docPr id="1562535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1480" cy="1417320"/>
                    </a:xfrm>
                    <a:prstGeom prst="rect">
                      <a:avLst/>
                    </a:prstGeom>
                    <a:noFill/>
                    <a:ln>
                      <a:noFill/>
                    </a:ln>
                  </pic:spPr>
                </pic:pic>
              </a:graphicData>
            </a:graphic>
            <wp14:sizeRelH relativeFrom="margin">
              <wp14:pctWidth>0</wp14:pctWidth>
            </wp14:sizeRelH>
          </wp:anchor>
        </w:drawing>
      </w:r>
    </w:p>
    <w:p w14:paraId="728B8F56" w14:textId="77777777" w:rsidR="00FA0F40" w:rsidRPr="00FA0F40" w:rsidRDefault="00FA0F40" w:rsidP="00FA0F40">
      <w:pPr>
        <w:rPr>
          <w:rFonts w:asciiTheme="minorBidi" w:hAnsiTheme="minorBidi"/>
        </w:rPr>
      </w:pPr>
    </w:p>
    <w:p w14:paraId="71B463E2" w14:textId="77777777" w:rsidR="00FA0F40" w:rsidRPr="00FA0F40" w:rsidRDefault="00FA0F40" w:rsidP="00FA0F40">
      <w:pPr>
        <w:rPr>
          <w:rFonts w:asciiTheme="minorBidi" w:hAnsiTheme="minorBidi"/>
        </w:rPr>
      </w:pPr>
    </w:p>
    <w:p w14:paraId="3FB7EF80" w14:textId="77777777" w:rsidR="00FA0F40" w:rsidRPr="00FA0F40" w:rsidRDefault="00FA0F40" w:rsidP="00FA0F40">
      <w:pPr>
        <w:rPr>
          <w:rFonts w:asciiTheme="minorBidi" w:hAnsiTheme="minorBidi"/>
        </w:rPr>
      </w:pPr>
    </w:p>
    <w:p w14:paraId="57D0AC8C" w14:textId="77777777" w:rsidR="00FA0F40" w:rsidRPr="00FA0F40" w:rsidRDefault="00FA0F40" w:rsidP="00FA0F40">
      <w:pPr>
        <w:rPr>
          <w:rFonts w:asciiTheme="minorBidi" w:hAnsiTheme="minorBidi"/>
        </w:rPr>
      </w:pPr>
    </w:p>
    <w:p w14:paraId="545A7691" w14:textId="77777777" w:rsidR="00FA0F40" w:rsidRPr="00FA0F40" w:rsidRDefault="00FA0F40" w:rsidP="00FA0F40">
      <w:pPr>
        <w:rPr>
          <w:rFonts w:asciiTheme="minorBidi" w:hAnsiTheme="minorBidi"/>
        </w:rPr>
      </w:pPr>
    </w:p>
    <w:p w14:paraId="26938637" w14:textId="77777777" w:rsidR="00FA0F40" w:rsidRDefault="00FA0F40" w:rsidP="00FA0F40">
      <w:pPr>
        <w:rPr>
          <w:rFonts w:asciiTheme="minorBidi" w:hAnsiTheme="minorBidi"/>
        </w:rPr>
      </w:pPr>
    </w:p>
    <w:p w14:paraId="3C0B5420" w14:textId="77777777" w:rsidR="00FA0F40" w:rsidRDefault="00FA0F40" w:rsidP="00FA0F40">
      <w:pPr>
        <w:rPr>
          <w:rFonts w:asciiTheme="minorBidi" w:hAnsiTheme="minorBidi"/>
        </w:rPr>
      </w:pPr>
    </w:p>
    <w:p w14:paraId="39E0AF14" w14:textId="77777777" w:rsidR="00FA0F40" w:rsidRDefault="00FA0F40" w:rsidP="00FA0F40">
      <w:pPr>
        <w:rPr>
          <w:rFonts w:asciiTheme="minorBidi" w:hAnsiTheme="minorBidi"/>
        </w:rPr>
      </w:pPr>
    </w:p>
    <w:p w14:paraId="4CFEFEF5" w14:textId="77777777" w:rsidR="00FA0F40" w:rsidRDefault="00FA0F40" w:rsidP="00FA0F40">
      <w:pPr>
        <w:spacing w:before="105" w:after="75" w:line="540" w:lineRule="atLeast"/>
        <w:outlineLvl w:val="1"/>
        <w:rPr>
          <w:rFonts w:asciiTheme="minorBidi" w:hAnsiTheme="minorBidi"/>
        </w:rPr>
      </w:pPr>
    </w:p>
    <w:p w14:paraId="4D629162" w14:textId="198CE377" w:rsidR="00FA0F40" w:rsidRPr="00FA0F40" w:rsidRDefault="00FA0F40" w:rsidP="006B338D">
      <w:pPr>
        <w:spacing w:before="105" w:after="75" w:line="540" w:lineRule="atLeast"/>
        <w:jc w:val="both"/>
        <w:outlineLvl w:val="1"/>
        <w:rPr>
          <w:rFonts w:asciiTheme="minorBidi" w:eastAsia="Times New Roman" w:hAnsiTheme="minorBidi"/>
        </w:rPr>
      </w:pPr>
      <w:r w:rsidRPr="00FA0F40">
        <w:rPr>
          <w:rFonts w:asciiTheme="minorBidi" w:eastAsia="Times New Roman" w:hAnsiTheme="minorBidi"/>
        </w:rPr>
        <w:lastRenderedPageBreak/>
        <w:t>Setup Units-Sets Form</w:t>
      </w:r>
    </w:p>
    <w:p w14:paraId="67C44F24" w14:textId="3DF61518" w:rsidR="006B338D" w:rsidRPr="006B338D" w:rsidRDefault="006B338D" w:rsidP="006B338D">
      <w:pPr>
        <w:pStyle w:val="NoSpacing"/>
        <w:jc w:val="both"/>
        <w:rPr>
          <w:rFonts w:asciiTheme="minorBidi" w:hAnsiTheme="minorBidi"/>
        </w:rPr>
      </w:pPr>
      <w:r w:rsidRPr="006B338D">
        <w:rPr>
          <w:rFonts w:asciiTheme="minorBidi" w:hAnsiTheme="minorBidi"/>
        </w:rPr>
        <w:t>Use the Units-Sets form to create new user-defined units sets and to view existing units sets. A unit’s set is a collection of units for each dimensional quantity in </w:t>
      </w:r>
      <w:r w:rsidRPr="006B338D">
        <w:rPr>
          <w:rStyle w:val="notranslate"/>
          <w:rFonts w:asciiTheme="minorBidi" w:hAnsiTheme="minorBidi"/>
          <w:color w:val="333333"/>
        </w:rPr>
        <w:t>Aspen Properties</w:t>
      </w:r>
      <w:r w:rsidRPr="006B338D">
        <w:rPr>
          <w:rFonts w:asciiTheme="minorBidi" w:hAnsiTheme="minorBidi"/>
        </w:rPr>
        <w:t>.</w:t>
      </w:r>
    </w:p>
    <w:p w14:paraId="711D14C2" w14:textId="77777777" w:rsidR="006B338D" w:rsidRPr="006B338D" w:rsidRDefault="006B338D" w:rsidP="006B338D">
      <w:pPr>
        <w:pStyle w:val="NoSpacing"/>
        <w:jc w:val="both"/>
        <w:rPr>
          <w:rFonts w:asciiTheme="minorBidi" w:hAnsiTheme="minorBidi"/>
        </w:rPr>
      </w:pPr>
      <w:r w:rsidRPr="006B338D">
        <w:rPr>
          <w:rFonts w:asciiTheme="minorBidi" w:hAnsiTheme="minorBidi"/>
        </w:rPr>
        <w:t>A units set defined using this form can be specified in the Input Data or Output Results fields on the Setup Specifications Global Sheet or on the Units field at the top of most input and results forms.</w:t>
      </w:r>
    </w:p>
    <w:p w14:paraId="03B239E9" w14:textId="77777777" w:rsidR="006B338D" w:rsidRPr="006B338D" w:rsidRDefault="006B338D" w:rsidP="006B338D">
      <w:pPr>
        <w:pStyle w:val="NoSpacing"/>
        <w:jc w:val="both"/>
        <w:rPr>
          <w:rFonts w:asciiTheme="minorBidi" w:hAnsiTheme="minorBidi"/>
        </w:rPr>
      </w:pPr>
      <w:r w:rsidRPr="006B338D">
        <w:rPr>
          <w:rFonts w:asciiTheme="minorBidi" w:hAnsiTheme="minorBidi"/>
        </w:rPr>
        <w:t>For a detailed list of the units in each of the built-in units sets and the other options available for each unit type, see chapter 11 of the </w:t>
      </w:r>
      <w:hyperlink r:id="rId28" w:anchor="productDocumentation" w:tgtFrame="_blank" w:history="1">
        <w:r w:rsidRPr="006B338D">
          <w:rPr>
            <w:rStyle w:val="Hyperlink"/>
            <w:rFonts w:asciiTheme="minorBidi" w:hAnsiTheme="minorBidi"/>
            <w:color w:val="auto"/>
            <w:u w:val="none"/>
          </w:rPr>
          <w:t>OOMF Script Language Manual</w:t>
        </w:r>
      </w:hyperlink>
      <w:r w:rsidRPr="006B338D">
        <w:rPr>
          <w:rFonts w:asciiTheme="minorBidi" w:hAnsiTheme="minorBidi"/>
        </w:rPr>
        <w:t>. Search for this document in the Knowledge Center.</w:t>
      </w:r>
    </w:p>
    <w:p w14:paraId="144A9216" w14:textId="0C9C42ED" w:rsidR="00FA0F40" w:rsidRDefault="00987A5D" w:rsidP="00FA0F40">
      <w:pPr>
        <w:rPr>
          <w:rFonts w:asciiTheme="minorBidi" w:hAnsiTheme="minorBidi"/>
        </w:rPr>
      </w:pPr>
      <w:r>
        <w:rPr>
          <w:rFonts w:asciiTheme="minorBidi" w:hAnsiTheme="minorBidi"/>
          <w:noProof/>
        </w:rPr>
        <w:drawing>
          <wp:anchor distT="0" distB="0" distL="114300" distR="114300" simplePos="0" relativeHeight="251677696" behindDoc="0" locked="0" layoutInCell="1" allowOverlap="1" wp14:anchorId="4BE36016" wp14:editId="476912DE">
            <wp:simplePos x="0" y="0"/>
            <wp:positionH relativeFrom="column">
              <wp:posOffset>647700</wp:posOffset>
            </wp:positionH>
            <wp:positionV relativeFrom="paragraph">
              <wp:posOffset>236220</wp:posOffset>
            </wp:positionV>
            <wp:extent cx="4899660" cy="1973580"/>
            <wp:effectExtent l="0" t="0" r="0" b="7620"/>
            <wp:wrapSquare wrapText="bothSides"/>
            <wp:docPr id="3021588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9660" cy="1973580"/>
                    </a:xfrm>
                    <a:prstGeom prst="rect">
                      <a:avLst/>
                    </a:prstGeom>
                    <a:noFill/>
                    <a:ln>
                      <a:noFill/>
                    </a:ln>
                  </pic:spPr>
                </pic:pic>
              </a:graphicData>
            </a:graphic>
          </wp:anchor>
        </w:drawing>
      </w:r>
    </w:p>
    <w:p w14:paraId="2BA06FBB" w14:textId="77777777" w:rsidR="00987A5D" w:rsidRPr="00987A5D" w:rsidRDefault="00987A5D" w:rsidP="00987A5D">
      <w:pPr>
        <w:rPr>
          <w:rFonts w:asciiTheme="minorBidi" w:hAnsiTheme="minorBidi"/>
        </w:rPr>
      </w:pPr>
    </w:p>
    <w:p w14:paraId="0E35A589" w14:textId="77777777" w:rsidR="00987A5D" w:rsidRPr="00987A5D" w:rsidRDefault="00987A5D" w:rsidP="00987A5D">
      <w:pPr>
        <w:rPr>
          <w:rFonts w:asciiTheme="minorBidi" w:hAnsiTheme="minorBidi"/>
        </w:rPr>
      </w:pPr>
    </w:p>
    <w:p w14:paraId="4466ECB6" w14:textId="77777777" w:rsidR="00987A5D" w:rsidRPr="00987A5D" w:rsidRDefault="00987A5D" w:rsidP="00987A5D">
      <w:pPr>
        <w:rPr>
          <w:rFonts w:asciiTheme="minorBidi" w:hAnsiTheme="minorBidi"/>
        </w:rPr>
      </w:pPr>
    </w:p>
    <w:p w14:paraId="335B8CD0" w14:textId="77777777" w:rsidR="00987A5D" w:rsidRPr="00987A5D" w:rsidRDefault="00987A5D" w:rsidP="00987A5D">
      <w:pPr>
        <w:rPr>
          <w:rFonts w:asciiTheme="minorBidi" w:hAnsiTheme="minorBidi"/>
        </w:rPr>
      </w:pPr>
    </w:p>
    <w:p w14:paraId="5FE1406B" w14:textId="77777777" w:rsidR="00987A5D" w:rsidRPr="00987A5D" w:rsidRDefault="00987A5D" w:rsidP="00987A5D">
      <w:pPr>
        <w:rPr>
          <w:rFonts w:asciiTheme="minorBidi" w:hAnsiTheme="minorBidi"/>
        </w:rPr>
      </w:pPr>
    </w:p>
    <w:p w14:paraId="11DA76F7" w14:textId="77777777" w:rsidR="00987A5D" w:rsidRPr="00987A5D" w:rsidRDefault="00987A5D" w:rsidP="00987A5D">
      <w:pPr>
        <w:rPr>
          <w:rFonts w:asciiTheme="minorBidi" w:hAnsiTheme="minorBidi"/>
        </w:rPr>
      </w:pPr>
    </w:p>
    <w:p w14:paraId="3696910C" w14:textId="77777777" w:rsidR="00987A5D" w:rsidRDefault="00987A5D" w:rsidP="00987A5D">
      <w:pPr>
        <w:rPr>
          <w:rFonts w:asciiTheme="minorBidi" w:hAnsiTheme="minorBidi"/>
        </w:rPr>
      </w:pPr>
    </w:p>
    <w:p w14:paraId="7B206ED6" w14:textId="77777777" w:rsidR="00987A5D" w:rsidRDefault="00987A5D" w:rsidP="00987A5D">
      <w:pPr>
        <w:jc w:val="both"/>
        <w:rPr>
          <w:rFonts w:asciiTheme="minorBidi" w:hAnsiTheme="minorBidi"/>
          <w:b/>
          <w:bCs/>
          <w:shd w:val="clear" w:color="auto" w:fill="EFEFEF"/>
        </w:rPr>
      </w:pPr>
    </w:p>
    <w:p w14:paraId="4C504B3D" w14:textId="53C089E6" w:rsidR="00987A5D" w:rsidRDefault="00987A5D" w:rsidP="00987A5D">
      <w:pPr>
        <w:jc w:val="both"/>
        <w:rPr>
          <w:rFonts w:asciiTheme="minorBidi" w:hAnsiTheme="minorBidi"/>
          <w:shd w:val="clear" w:color="auto" w:fill="EFEFEF"/>
        </w:rPr>
      </w:pPr>
      <w:r>
        <w:rPr>
          <w:rFonts w:asciiTheme="minorBidi" w:hAnsiTheme="minorBidi"/>
          <w:noProof/>
        </w:rPr>
        <w:drawing>
          <wp:anchor distT="0" distB="0" distL="114300" distR="114300" simplePos="0" relativeHeight="251678720" behindDoc="0" locked="0" layoutInCell="1" allowOverlap="1" wp14:anchorId="03C80769" wp14:editId="33F014CD">
            <wp:simplePos x="0" y="0"/>
            <wp:positionH relativeFrom="margin">
              <wp:align>right</wp:align>
            </wp:positionH>
            <wp:positionV relativeFrom="paragraph">
              <wp:posOffset>695325</wp:posOffset>
            </wp:positionV>
            <wp:extent cx="5943600" cy="1737360"/>
            <wp:effectExtent l="0" t="0" r="0" b="0"/>
            <wp:wrapSquare wrapText="bothSides"/>
            <wp:docPr id="20932226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7A5D">
        <w:rPr>
          <w:rFonts w:asciiTheme="minorBidi" w:hAnsiTheme="minorBidi"/>
          <w:b/>
          <w:bCs/>
          <w:shd w:val="clear" w:color="auto" w:fill="EFEFEF"/>
        </w:rPr>
        <w:t>Note:</w:t>
      </w:r>
      <w:r w:rsidRPr="00987A5D">
        <w:rPr>
          <w:rFonts w:asciiTheme="minorBidi" w:hAnsiTheme="minorBidi"/>
          <w:shd w:val="clear" w:color="auto" w:fill="EFEFEF"/>
        </w:rPr>
        <w:t> In the SI units set, molar properties are defined using </w:t>
      </w:r>
      <w:proofErr w:type="spellStart"/>
      <w:r w:rsidRPr="00987A5D">
        <w:rPr>
          <w:rFonts w:asciiTheme="minorBidi" w:hAnsiTheme="minorBidi"/>
          <w:i/>
          <w:iCs/>
          <w:shd w:val="clear" w:color="auto" w:fill="EFEFEF"/>
        </w:rPr>
        <w:t>kmoles</w:t>
      </w:r>
      <w:proofErr w:type="spellEnd"/>
      <w:r w:rsidRPr="00987A5D">
        <w:rPr>
          <w:rFonts w:asciiTheme="minorBidi" w:hAnsiTheme="minorBidi"/>
          <w:shd w:val="clear" w:color="auto" w:fill="EFEFEF"/>
        </w:rPr>
        <w:t> rather than </w:t>
      </w:r>
      <w:r w:rsidRPr="00987A5D">
        <w:rPr>
          <w:rFonts w:asciiTheme="minorBidi" w:hAnsiTheme="minorBidi"/>
          <w:i/>
          <w:iCs/>
          <w:shd w:val="clear" w:color="auto" w:fill="EFEFEF"/>
        </w:rPr>
        <w:t>moles</w:t>
      </w:r>
      <w:r w:rsidRPr="00987A5D">
        <w:rPr>
          <w:rFonts w:asciiTheme="minorBidi" w:hAnsiTheme="minorBidi"/>
          <w:shd w:val="clear" w:color="auto" w:fill="EFEFEF"/>
        </w:rPr>
        <w:t>, to correspond with the mass unit of kilograms. This ensures that molecular weight has the same value for all units sets, without the need for a conversion factor.</w:t>
      </w:r>
    </w:p>
    <w:p w14:paraId="66FABF9D" w14:textId="393F7D8E" w:rsidR="00987A5D" w:rsidRDefault="00987A5D" w:rsidP="00987A5D">
      <w:pPr>
        <w:rPr>
          <w:rFonts w:asciiTheme="minorBidi" w:hAnsiTheme="minorBidi"/>
          <w:shd w:val="clear" w:color="auto" w:fill="EFEFEF"/>
        </w:rPr>
      </w:pPr>
    </w:p>
    <w:p w14:paraId="596E2FB3" w14:textId="77777777" w:rsidR="00987A5D" w:rsidRDefault="00987A5D" w:rsidP="00987A5D">
      <w:pPr>
        <w:rPr>
          <w:rFonts w:asciiTheme="minorBidi" w:hAnsiTheme="minorBidi"/>
        </w:rPr>
      </w:pPr>
    </w:p>
    <w:p w14:paraId="7F9A1F31" w14:textId="77777777" w:rsidR="00987A5D" w:rsidRDefault="00987A5D" w:rsidP="00987A5D">
      <w:pPr>
        <w:rPr>
          <w:rFonts w:asciiTheme="minorBidi" w:hAnsiTheme="minorBidi"/>
        </w:rPr>
      </w:pPr>
    </w:p>
    <w:p w14:paraId="2EEA24FF" w14:textId="77777777" w:rsidR="00987A5D" w:rsidRPr="00987A5D" w:rsidRDefault="00987A5D" w:rsidP="00987A5D">
      <w:pPr>
        <w:pStyle w:val="Heading3"/>
        <w:spacing w:before="105" w:after="75" w:line="540" w:lineRule="atLeast"/>
        <w:jc w:val="both"/>
        <w:rPr>
          <w:rFonts w:asciiTheme="minorBidi" w:hAnsiTheme="minorBidi" w:cstheme="minorBidi"/>
          <w:color w:val="auto"/>
          <w:sz w:val="22"/>
          <w:szCs w:val="22"/>
        </w:rPr>
      </w:pPr>
      <w:r w:rsidRPr="00987A5D">
        <w:rPr>
          <w:rFonts w:asciiTheme="minorBidi" w:hAnsiTheme="minorBidi" w:cstheme="minorBidi"/>
          <w:color w:val="auto"/>
          <w:sz w:val="22"/>
          <w:szCs w:val="22"/>
        </w:rPr>
        <w:lastRenderedPageBreak/>
        <w:t>Setup Units-Sets Standard Sheet</w:t>
      </w:r>
    </w:p>
    <w:p w14:paraId="3ADFDD9A" w14:textId="77777777" w:rsidR="00987A5D" w:rsidRPr="00987A5D" w:rsidRDefault="00987A5D" w:rsidP="00987A5D">
      <w:pPr>
        <w:pStyle w:val="NoSpacing"/>
        <w:jc w:val="both"/>
        <w:rPr>
          <w:rFonts w:asciiTheme="minorBidi" w:hAnsiTheme="minorBidi"/>
        </w:rPr>
      </w:pPr>
      <w:r w:rsidRPr="00987A5D">
        <w:rPr>
          <w:rFonts w:asciiTheme="minorBidi" w:hAnsiTheme="minorBidi"/>
        </w:rPr>
        <w:t>Use this sheet to specify flow, temperature, pressure, density, and volume-related units.</w:t>
      </w:r>
    </w:p>
    <w:p w14:paraId="39453463" w14:textId="77777777" w:rsidR="00987A5D" w:rsidRPr="00987A5D" w:rsidRDefault="00987A5D" w:rsidP="00987A5D">
      <w:pPr>
        <w:pStyle w:val="NoSpacing"/>
        <w:jc w:val="both"/>
        <w:rPr>
          <w:rFonts w:asciiTheme="minorBidi" w:hAnsiTheme="minorBidi"/>
        </w:rPr>
      </w:pPr>
      <w:r w:rsidRPr="00987A5D">
        <w:rPr>
          <w:rFonts w:asciiTheme="minorBidi" w:hAnsiTheme="minorBidi"/>
        </w:rPr>
        <w:t>You can use Copy from to copy the definition from an existing unit set as the basis for a new unit set. Click Search to display the Units-Sets Search dialog box which lists, in alphabetical order, the units of all dimensional quantities of the selected units set.</w:t>
      </w:r>
    </w:p>
    <w:p w14:paraId="5CEBE7CB" w14:textId="77777777" w:rsidR="00987A5D" w:rsidRDefault="00987A5D" w:rsidP="00987A5D">
      <w:pPr>
        <w:pStyle w:val="NoSpacing"/>
        <w:jc w:val="both"/>
        <w:rPr>
          <w:rFonts w:asciiTheme="minorBidi" w:hAnsiTheme="minorBidi"/>
        </w:rPr>
      </w:pPr>
    </w:p>
    <w:p w14:paraId="129E548F" w14:textId="4B5E8A04" w:rsidR="00987A5D" w:rsidRDefault="00987A5D" w:rsidP="00987A5D">
      <w:pPr>
        <w:pStyle w:val="NoSpacing"/>
        <w:jc w:val="both"/>
        <w:rPr>
          <w:rFonts w:asciiTheme="minorBidi" w:hAnsiTheme="minorBidi"/>
          <w:color w:val="333333"/>
          <w:shd w:val="clear" w:color="auto" w:fill="EFEFEF"/>
        </w:rPr>
      </w:pPr>
      <w:r w:rsidRPr="00987A5D">
        <w:rPr>
          <w:rFonts w:asciiTheme="minorBidi" w:hAnsiTheme="minorBidi"/>
          <w:color w:val="333333"/>
          <w:shd w:val="clear" w:color="auto" w:fill="EFEFEF"/>
        </w:rPr>
        <w:t>Note: In the SI units set, molar properties are defined using </w:t>
      </w:r>
      <w:proofErr w:type="spellStart"/>
      <w:r w:rsidRPr="00987A5D">
        <w:rPr>
          <w:rFonts w:asciiTheme="minorBidi" w:hAnsiTheme="minorBidi"/>
          <w:color w:val="333333"/>
          <w:shd w:val="clear" w:color="auto" w:fill="EFEFEF"/>
        </w:rPr>
        <w:t>kmoles</w:t>
      </w:r>
      <w:proofErr w:type="spellEnd"/>
      <w:r w:rsidRPr="00987A5D">
        <w:rPr>
          <w:rFonts w:asciiTheme="minorBidi" w:hAnsiTheme="minorBidi"/>
          <w:color w:val="333333"/>
          <w:shd w:val="clear" w:color="auto" w:fill="EFEFEF"/>
        </w:rPr>
        <w:t> rather than moles, to correspond with the mass unit of kilograms. This ensures that molecular weight has the same value for all units sets, without the need for a conversion factor.</w:t>
      </w:r>
    </w:p>
    <w:p w14:paraId="49B9200A" w14:textId="04E190F3" w:rsidR="00987A5D" w:rsidRDefault="00987A5D" w:rsidP="00987A5D">
      <w:r>
        <w:rPr>
          <w:noProof/>
        </w:rPr>
        <w:drawing>
          <wp:anchor distT="0" distB="0" distL="114300" distR="114300" simplePos="0" relativeHeight="251679744" behindDoc="0" locked="0" layoutInCell="1" allowOverlap="1" wp14:anchorId="65C9D0C5" wp14:editId="5C82776B">
            <wp:simplePos x="0" y="0"/>
            <wp:positionH relativeFrom="margin">
              <wp:align>right</wp:align>
            </wp:positionH>
            <wp:positionV relativeFrom="paragraph">
              <wp:posOffset>175260</wp:posOffset>
            </wp:positionV>
            <wp:extent cx="5943600" cy="3040380"/>
            <wp:effectExtent l="0" t="0" r="0" b="7620"/>
            <wp:wrapSquare wrapText="bothSides"/>
            <wp:docPr id="8016755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40380"/>
                    </a:xfrm>
                    <a:prstGeom prst="rect">
                      <a:avLst/>
                    </a:prstGeom>
                    <a:noFill/>
                    <a:ln>
                      <a:noFill/>
                    </a:ln>
                  </pic:spPr>
                </pic:pic>
              </a:graphicData>
            </a:graphic>
            <wp14:sizeRelH relativeFrom="margin">
              <wp14:pctWidth>0</wp14:pctWidth>
            </wp14:sizeRelH>
          </wp:anchor>
        </w:drawing>
      </w:r>
    </w:p>
    <w:p w14:paraId="58104A4B" w14:textId="77777777" w:rsidR="00987A5D" w:rsidRPr="00987A5D" w:rsidRDefault="00987A5D" w:rsidP="00987A5D"/>
    <w:p w14:paraId="6BA304C0" w14:textId="77777777" w:rsidR="00987A5D" w:rsidRDefault="00987A5D" w:rsidP="00987A5D"/>
    <w:p w14:paraId="3129832C" w14:textId="77777777" w:rsidR="00987A5D" w:rsidRDefault="00987A5D" w:rsidP="00987A5D"/>
    <w:p w14:paraId="4D493B3E" w14:textId="77777777" w:rsidR="00987A5D" w:rsidRDefault="00987A5D" w:rsidP="00987A5D"/>
    <w:p w14:paraId="7F80A8F9" w14:textId="77777777" w:rsidR="00987A5D" w:rsidRDefault="00987A5D" w:rsidP="00987A5D"/>
    <w:p w14:paraId="610083AE" w14:textId="77777777" w:rsidR="00987A5D" w:rsidRDefault="00987A5D" w:rsidP="00987A5D"/>
    <w:p w14:paraId="078A0C5F" w14:textId="77777777" w:rsidR="00987A5D" w:rsidRDefault="00987A5D" w:rsidP="00987A5D"/>
    <w:p w14:paraId="3DB4FA95" w14:textId="77777777" w:rsidR="00987A5D" w:rsidRDefault="00987A5D" w:rsidP="00987A5D"/>
    <w:p w14:paraId="45405F8B" w14:textId="77777777" w:rsidR="00987A5D" w:rsidRDefault="00987A5D" w:rsidP="00987A5D"/>
    <w:p w14:paraId="64834E79" w14:textId="39B11713" w:rsidR="00987A5D" w:rsidRPr="00987A5D" w:rsidRDefault="00987A5D" w:rsidP="00987A5D">
      <w:pPr>
        <w:pStyle w:val="Heading3"/>
        <w:spacing w:before="105" w:after="75" w:line="540" w:lineRule="atLeast"/>
        <w:rPr>
          <w:rFonts w:asciiTheme="minorBidi" w:hAnsiTheme="minorBidi" w:cstheme="minorBidi"/>
          <w:color w:val="auto"/>
          <w:sz w:val="22"/>
          <w:szCs w:val="22"/>
        </w:rPr>
      </w:pPr>
      <w:r w:rsidRPr="00987A5D">
        <w:rPr>
          <w:rFonts w:asciiTheme="minorBidi" w:hAnsiTheme="minorBidi" w:cstheme="minorBidi"/>
          <w:color w:val="auto"/>
          <w:sz w:val="22"/>
          <w:szCs w:val="22"/>
        </w:rPr>
        <w:lastRenderedPageBreak/>
        <w:t xml:space="preserve">Setup Units-Sets </w:t>
      </w:r>
      <w:proofErr w:type="spellStart"/>
      <w:r w:rsidRPr="00987A5D">
        <w:rPr>
          <w:rFonts w:asciiTheme="minorBidi" w:hAnsiTheme="minorBidi" w:cstheme="minorBidi"/>
          <w:color w:val="auto"/>
          <w:sz w:val="22"/>
          <w:szCs w:val="22"/>
        </w:rPr>
        <w:t>Thermo</w:t>
      </w:r>
      <w:proofErr w:type="spellEnd"/>
      <w:r w:rsidRPr="00987A5D">
        <w:rPr>
          <w:rFonts w:asciiTheme="minorBidi" w:hAnsiTheme="minorBidi" w:cstheme="minorBidi"/>
          <w:color w:val="auto"/>
          <w:sz w:val="22"/>
          <w:szCs w:val="22"/>
        </w:rPr>
        <w:t xml:space="preserve"> Sheet</w:t>
      </w:r>
    </w:p>
    <w:p w14:paraId="4AA67C29" w14:textId="08FDEA7D" w:rsidR="00987A5D" w:rsidRPr="001D1CE7" w:rsidRDefault="001D1CE7" w:rsidP="00987A5D">
      <w:pPr>
        <w:jc w:val="both"/>
        <w:rPr>
          <w:rFonts w:asciiTheme="minorBidi" w:hAnsiTheme="minorBidi"/>
        </w:rPr>
      </w:pPr>
      <w:r>
        <w:rPr>
          <w:noProof/>
        </w:rPr>
        <w:drawing>
          <wp:anchor distT="0" distB="0" distL="114300" distR="114300" simplePos="0" relativeHeight="251680768" behindDoc="0" locked="0" layoutInCell="1" allowOverlap="1" wp14:anchorId="20C0CC4E" wp14:editId="3D066F60">
            <wp:simplePos x="0" y="0"/>
            <wp:positionH relativeFrom="margin">
              <wp:align>right</wp:align>
            </wp:positionH>
            <wp:positionV relativeFrom="paragraph">
              <wp:posOffset>530860</wp:posOffset>
            </wp:positionV>
            <wp:extent cx="5935980" cy="2895600"/>
            <wp:effectExtent l="0" t="0" r="7620" b="0"/>
            <wp:wrapSquare wrapText="bothSides"/>
            <wp:docPr id="5665640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A5D" w:rsidRPr="001D1CE7">
        <w:rPr>
          <w:rFonts w:asciiTheme="minorBidi" w:hAnsiTheme="minorBidi"/>
          <w:color w:val="333333"/>
        </w:rPr>
        <w:t>Use this sheet to specify enthalpy, heat capacity, entropy, and miscellaneous thermo-related units.</w:t>
      </w:r>
    </w:p>
    <w:p w14:paraId="737C41EF" w14:textId="7B5A39EB" w:rsidR="001D1CE7" w:rsidRPr="001D1CE7" w:rsidRDefault="001D1CE7" w:rsidP="001D1CE7">
      <w:pPr>
        <w:pStyle w:val="Heading3"/>
        <w:spacing w:before="105" w:after="75" w:line="540" w:lineRule="atLeast"/>
        <w:rPr>
          <w:rFonts w:asciiTheme="minorBidi" w:hAnsiTheme="minorBidi" w:cstheme="minorBidi"/>
          <w:color w:val="auto"/>
          <w:sz w:val="22"/>
          <w:szCs w:val="22"/>
        </w:rPr>
      </w:pPr>
      <w:r w:rsidRPr="001D1CE7">
        <w:rPr>
          <w:rFonts w:asciiTheme="minorBidi" w:hAnsiTheme="minorBidi" w:cstheme="minorBidi"/>
          <w:color w:val="auto"/>
          <w:sz w:val="22"/>
          <w:szCs w:val="22"/>
        </w:rPr>
        <w:t>Setup Units-Sets Transport Sheet</w:t>
      </w:r>
    </w:p>
    <w:p w14:paraId="4686D2C0" w14:textId="77777777" w:rsidR="00770940" w:rsidRDefault="001D1CE7" w:rsidP="00770940">
      <w:pPr>
        <w:rPr>
          <w:rFonts w:asciiTheme="minorBidi" w:hAnsiTheme="minorBidi"/>
          <w:color w:val="333333"/>
        </w:rPr>
      </w:pPr>
      <w:r>
        <w:rPr>
          <w:noProof/>
        </w:rPr>
        <w:drawing>
          <wp:anchor distT="0" distB="0" distL="114300" distR="114300" simplePos="0" relativeHeight="251681792" behindDoc="0" locked="0" layoutInCell="1" allowOverlap="1" wp14:anchorId="261B69A7" wp14:editId="11D2645E">
            <wp:simplePos x="0" y="0"/>
            <wp:positionH relativeFrom="margin">
              <wp:align>right</wp:align>
            </wp:positionH>
            <wp:positionV relativeFrom="paragraph">
              <wp:posOffset>383540</wp:posOffset>
            </wp:positionV>
            <wp:extent cx="5943600" cy="3017520"/>
            <wp:effectExtent l="0" t="0" r="0" b="0"/>
            <wp:wrapSquare wrapText="bothSides"/>
            <wp:docPr id="786470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CE7">
        <w:rPr>
          <w:rFonts w:asciiTheme="minorBidi" w:hAnsiTheme="minorBidi"/>
          <w:color w:val="333333"/>
        </w:rPr>
        <w:t>Use this sheet to specify transport-related units.</w:t>
      </w:r>
    </w:p>
    <w:p w14:paraId="491706FF" w14:textId="316D3B40" w:rsidR="001D1CE7" w:rsidRPr="00770940" w:rsidRDefault="001D1CE7" w:rsidP="00770940">
      <w:pPr>
        <w:rPr>
          <w:rFonts w:asciiTheme="minorBidi" w:hAnsiTheme="minorBidi"/>
        </w:rPr>
      </w:pPr>
      <w:r w:rsidRPr="001D1CE7">
        <w:rPr>
          <w:rFonts w:asciiTheme="minorBidi" w:hAnsiTheme="minorBidi"/>
        </w:rPr>
        <w:lastRenderedPageBreak/>
        <w:t>Setup Report Options Form</w:t>
      </w:r>
    </w:p>
    <w:p w14:paraId="77A05766" w14:textId="77777777" w:rsidR="001D1CE7" w:rsidRPr="00CD650A" w:rsidRDefault="001D1CE7" w:rsidP="00CD650A">
      <w:pPr>
        <w:pStyle w:val="NoSpacing"/>
        <w:jc w:val="both"/>
        <w:rPr>
          <w:rFonts w:asciiTheme="minorBidi" w:hAnsiTheme="minorBidi"/>
        </w:rPr>
      </w:pPr>
      <w:r w:rsidRPr="00CD650A">
        <w:rPr>
          <w:rFonts w:asciiTheme="minorBidi" w:hAnsiTheme="minorBidi"/>
        </w:rPr>
        <w:t>Use the sheets on this form to specify which sections of the report to included or suppressed.</w:t>
      </w:r>
    </w:p>
    <w:p w14:paraId="5D45CCA7" w14:textId="4F3C8995" w:rsidR="001D1CE7" w:rsidRPr="00CD650A" w:rsidRDefault="001D1CE7" w:rsidP="00CD650A">
      <w:pPr>
        <w:pStyle w:val="NoSpacing"/>
        <w:jc w:val="both"/>
        <w:rPr>
          <w:rFonts w:asciiTheme="minorBidi" w:hAnsiTheme="minorBidi"/>
        </w:rPr>
      </w:pPr>
      <w:r w:rsidRPr="00CD650A">
        <w:rPr>
          <w:rStyle w:val="notranslate"/>
          <w:rFonts w:asciiTheme="minorBidi" w:hAnsiTheme="minorBidi"/>
          <w:color w:val="333333"/>
        </w:rPr>
        <w:t>Aspen Properties</w:t>
      </w:r>
      <w:r w:rsidRPr="00CD650A">
        <w:rPr>
          <w:rFonts w:asciiTheme="minorBidi" w:hAnsiTheme="minorBidi"/>
        </w:rPr>
        <w:t> results are available in a report file you can print out. Use Export from the File pulldown menu to generate a file containing the report. Use the following sheets to control the contents of the report file generated on your computer.</w:t>
      </w:r>
    </w:p>
    <w:p w14:paraId="59C91263" w14:textId="77777777" w:rsidR="001D1CE7" w:rsidRPr="00CD650A" w:rsidRDefault="001D1CE7" w:rsidP="00CD650A">
      <w:pPr>
        <w:pStyle w:val="NoSpacing"/>
        <w:jc w:val="both"/>
        <w:rPr>
          <w:rFonts w:asciiTheme="minorBidi" w:hAnsiTheme="minorBidi"/>
        </w:rPr>
      </w:pPr>
      <w:r w:rsidRPr="00CD650A">
        <w:rPr>
          <w:rFonts w:asciiTheme="minorBidi" w:hAnsiTheme="minorBidi"/>
        </w:rPr>
        <w:t>The Setup Report Options form within a Hierarchy block contains only the Flowsheet, Block, and Stream forms. Use these forms to specify options for the report for that level of Hierarchy.</w:t>
      </w:r>
    </w:p>
    <w:p w14:paraId="047531EB" w14:textId="10F80ED4" w:rsidR="00987A5D" w:rsidRPr="00CD650A" w:rsidRDefault="00987A5D" w:rsidP="00CD650A">
      <w:pPr>
        <w:pStyle w:val="NoSpacing"/>
        <w:jc w:val="both"/>
        <w:rPr>
          <w:rFonts w:asciiTheme="minorBidi" w:hAnsiTheme="minorBidi"/>
        </w:rPr>
      </w:pPr>
    </w:p>
    <w:p w14:paraId="29C19131" w14:textId="01FC6265" w:rsidR="00987A5D" w:rsidRPr="00CD650A" w:rsidRDefault="00CD650A" w:rsidP="00CD650A">
      <w:pPr>
        <w:pStyle w:val="NoSpacing"/>
        <w:jc w:val="both"/>
        <w:rPr>
          <w:rFonts w:asciiTheme="minorBidi" w:hAnsiTheme="minorBidi"/>
        </w:rPr>
      </w:pPr>
      <w:r>
        <w:rPr>
          <w:rFonts w:asciiTheme="minorBidi" w:hAnsiTheme="minorBidi"/>
          <w:noProof/>
        </w:rPr>
        <w:drawing>
          <wp:anchor distT="0" distB="0" distL="114300" distR="114300" simplePos="0" relativeHeight="251682816" behindDoc="0" locked="0" layoutInCell="1" allowOverlap="1" wp14:anchorId="58E83355" wp14:editId="1A15BE91">
            <wp:simplePos x="0" y="0"/>
            <wp:positionH relativeFrom="column">
              <wp:posOffset>693420</wp:posOffset>
            </wp:positionH>
            <wp:positionV relativeFrom="paragraph">
              <wp:posOffset>8255</wp:posOffset>
            </wp:positionV>
            <wp:extent cx="4853940" cy="1097280"/>
            <wp:effectExtent l="0" t="0" r="3810" b="7620"/>
            <wp:wrapSquare wrapText="bothSides"/>
            <wp:docPr id="6514684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3940" cy="1097280"/>
                    </a:xfrm>
                    <a:prstGeom prst="rect">
                      <a:avLst/>
                    </a:prstGeom>
                    <a:noFill/>
                    <a:ln>
                      <a:noFill/>
                    </a:ln>
                  </pic:spPr>
                </pic:pic>
              </a:graphicData>
            </a:graphic>
          </wp:anchor>
        </w:drawing>
      </w:r>
    </w:p>
    <w:p w14:paraId="4CCC9929" w14:textId="77777777" w:rsidR="00987A5D" w:rsidRPr="00987A5D" w:rsidRDefault="00987A5D" w:rsidP="00987A5D"/>
    <w:p w14:paraId="441193D3" w14:textId="77777777" w:rsidR="00987A5D" w:rsidRPr="00987A5D" w:rsidRDefault="00987A5D" w:rsidP="00987A5D"/>
    <w:p w14:paraId="2C53B77B" w14:textId="77777777" w:rsidR="00987A5D" w:rsidRPr="00987A5D" w:rsidRDefault="00987A5D" w:rsidP="00987A5D"/>
    <w:p w14:paraId="3E29472E" w14:textId="77777777" w:rsidR="00987A5D" w:rsidRPr="00987A5D" w:rsidRDefault="00987A5D" w:rsidP="00987A5D"/>
    <w:p w14:paraId="2FC0ED9D" w14:textId="77777777" w:rsidR="00CD650A" w:rsidRDefault="00CD650A" w:rsidP="00CD650A">
      <w:pPr>
        <w:pStyle w:val="Heading3"/>
        <w:spacing w:before="105" w:after="75" w:line="540" w:lineRule="atLeast"/>
        <w:rPr>
          <w:rFonts w:asciiTheme="minorBidi" w:hAnsiTheme="minorBidi" w:cstheme="minorBidi"/>
          <w:color w:val="auto"/>
          <w:sz w:val="22"/>
          <w:szCs w:val="22"/>
        </w:rPr>
      </w:pPr>
      <w:r w:rsidRPr="00CD650A">
        <w:rPr>
          <w:rFonts w:asciiTheme="minorBidi" w:hAnsiTheme="minorBidi" w:cstheme="minorBidi"/>
          <w:color w:val="auto"/>
          <w:sz w:val="22"/>
          <w:szCs w:val="22"/>
        </w:rPr>
        <w:t>Setup Report Options General Sheet</w:t>
      </w:r>
    </w:p>
    <w:p w14:paraId="7B92F1B1" w14:textId="758A9A86" w:rsidR="00CD650A" w:rsidRPr="00CD650A" w:rsidRDefault="00CD650A" w:rsidP="00CD650A">
      <w:pPr>
        <w:pStyle w:val="NoSpacing"/>
        <w:jc w:val="both"/>
        <w:rPr>
          <w:rFonts w:asciiTheme="minorBidi" w:hAnsiTheme="minorBidi"/>
        </w:rPr>
      </w:pPr>
      <w:r w:rsidRPr="00CD650A">
        <w:rPr>
          <w:rFonts w:asciiTheme="minorBidi" w:hAnsiTheme="minorBidi"/>
        </w:rPr>
        <w:t>Use this sheet to specify which sections of the report are included or suppressed. The report documents all of the input data and defaults used in an </w:t>
      </w:r>
      <w:r w:rsidRPr="00CD650A">
        <w:rPr>
          <w:rStyle w:val="notranslate"/>
          <w:rFonts w:asciiTheme="minorBidi" w:hAnsiTheme="minorBidi"/>
          <w:color w:val="333333"/>
        </w:rPr>
        <w:t>Aspen Properties</w:t>
      </w:r>
      <w:r w:rsidRPr="00CD650A">
        <w:rPr>
          <w:rFonts w:asciiTheme="minorBidi" w:hAnsiTheme="minorBidi"/>
        </w:rPr>
        <w:t> run as well as the results of the calculation.</w:t>
      </w:r>
    </w:p>
    <w:p w14:paraId="2135EDCF" w14:textId="61570FCC" w:rsidR="00987A5D" w:rsidRDefault="00CD650A" w:rsidP="00CD650A">
      <w:pPr>
        <w:pStyle w:val="NoSpacing"/>
        <w:jc w:val="both"/>
        <w:rPr>
          <w:rFonts w:asciiTheme="minorBidi" w:hAnsiTheme="minorBidi"/>
        </w:rPr>
      </w:pPr>
      <w:r>
        <w:rPr>
          <w:rFonts w:asciiTheme="minorBidi" w:hAnsiTheme="minorBidi"/>
          <w:noProof/>
        </w:rPr>
        <w:drawing>
          <wp:anchor distT="0" distB="0" distL="114300" distR="114300" simplePos="0" relativeHeight="251683840" behindDoc="0" locked="0" layoutInCell="1" allowOverlap="1" wp14:anchorId="22B68732" wp14:editId="6ABD538B">
            <wp:simplePos x="0" y="0"/>
            <wp:positionH relativeFrom="column">
              <wp:posOffset>685800</wp:posOffset>
            </wp:positionH>
            <wp:positionV relativeFrom="paragraph">
              <wp:posOffset>164465</wp:posOffset>
            </wp:positionV>
            <wp:extent cx="5074920" cy="2606040"/>
            <wp:effectExtent l="0" t="0" r="0" b="3810"/>
            <wp:wrapSquare wrapText="bothSides"/>
            <wp:docPr id="12211310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492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D1C5C" w14:textId="77777777" w:rsidR="00CD650A" w:rsidRPr="00CD650A" w:rsidRDefault="00CD650A" w:rsidP="00CD650A"/>
    <w:p w14:paraId="6F481C2F" w14:textId="77777777" w:rsidR="00CD650A" w:rsidRPr="00CD650A" w:rsidRDefault="00CD650A" w:rsidP="00CD650A"/>
    <w:p w14:paraId="690F6A33" w14:textId="77777777" w:rsidR="00CD650A" w:rsidRPr="00CD650A" w:rsidRDefault="00CD650A" w:rsidP="00CD650A"/>
    <w:p w14:paraId="72B66FA2" w14:textId="77777777" w:rsidR="00CD650A" w:rsidRPr="00CD650A" w:rsidRDefault="00CD650A" w:rsidP="00CD650A"/>
    <w:p w14:paraId="11C1435B" w14:textId="77777777" w:rsidR="00CD650A" w:rsidRPr="00CD650A" w:rsidRDefault="00CD650A" w:rsidP="00CD650A"/>
    <w:p w14:paraId="7B5A3387" w14:textId="77777777" w:rsidR="00CD650A" w:rsidRPr="00CD650A" w:rsidRDefault="00CD650A" w:rsidP="00CD650A"/>
    <w:p w14:paraId="653287BC" w14:textId="77777777" w:rsidR="00CD650A" w:rsidRPr="00CD650A" w:rsidRDefault="00CD650A" w:rsidP="00CD650A"/>
    <w:p w14:paraId="0F30AF7B" w14:textId="77777777" w:rsidR="00CD650A" w:rsidRPr="00CD650A" w:rsidRDefault="00CD650A" w:rsidP="00CD650A"/>
    <w:p w14:paraId="03032145" w14:textId="77777777" w:rsidR="00CD650A" w:rsidRPr="00CD650A" w:rsidRDefault="00CD650A" w:rsidP="00CD650A"/>
    <w:p w14:paraId="09ADFAE9" w14:textId="77777777" w:rsidR="00D87DF7" w:rsidRDefault="00D87DF7" w:rsidP="00CD650A">
      <w:pPr>
        <w:pStyle w:val="Heading3"/>
        <w:spacing w:before="105" w:after="75" w:line="540" w:lineRule="atLeast"/>
        <w:rPr>
          <w:rFonts w:asciiTheme="minorBidi" w:hAnsiTheme="minorBidi" w:cstheme="minorBidi"/>
          <w:color w:val="auto"/>
          <w:sz w:val="22"/>
          <w:szCs w:val="22"/>
        </w:rPr>
      </w:pPr>
    </w:p>
    <w:p w14:paraId="21870F63" w14:textId="289F7DE8" w:rsidR="00CD650A" w:rsidRDefault="00CD650A" w:rsidP="00CD650A">
      <w:pPr>
        <w:pStyle w:val="Heading3"/>
        <w:spacing w:before="105" w:after="75" w:line="540" w:lineRule="atLeast"/>
        <w:rPr>
          <w:rFonts w:asciiTheme="minorBidi" w:hAnsiTheme="minorBidi" w:cstheme="minorBidi"/>
          <w:color w:val="auto"/>
          <w:sz w:val="22"/>
          <w:szCs w:val="22"/>
        </w:rPr>
      </w:pPr>
      <w:r w:rsidRPr="00CD650A">
        <w:rPr>
          <w:rFonts w:asciiTheme="minorBidi" w:hAnsiTheme="minorBidi" w:cstheme="minorBidi"/>
          <w:color w:val="auto"/>
          <w:sz w:val="22"/>
          <w:szCs w:val="22"/>
        </w:rPr>
        <w:t>Setup Report Options Property Sheet</w:t>
      </w:r>
    </w:p>
    <w:p w14:paraId="497FC166" w14:textId="77777777" w:rsidR="00CD650A" w:rsidRPr="00CD650A" w:rsidRDefault="00CD650A" w:rsidP="00CD650A">
      <w:pPr>
        <w:pStyle w:val="NoSpacing"/>
        <w:jc w:val="both"/>
        <w:rPr>
          <w:rFonts w:asciiTheme="minorBidi" w:hAnsiTheme="minorBidi"/>
        </w:rPr>
      </w:pPr>
      <w:r w:rsidRPr="00CD650A">
        <w:rPr>
          <w:rFonts w:asciiTheme="minorBidi" w:hAnsiTheme="minorBidi"/>
        </w:rPr>
        <w:t xml:space="preserve">Use this sheet to specify whether to include or suppress in the property report the listing of component IDs, aliases, and names used in the calculation, values of physical property </w:t>
      </w:r>
      <w:r w:rsidRPr="00CD650A">
        <w:rPr>
          <w:rFonts w:asciiTheme="minorBidi" w:hAnsiTheme="minorBidi"/>
        </w:rPr>
        <w:lastRenderedPageBreak/>
        <w:t>parameters, results of property constant estimation, and property parameters' descriptions, equations, and sources of data.</w:t>
      </w:r>
    </w:p>
    <w:p w14:paraId="452B35EE" w14:textId="77777777" w:rsidR="00CD650A" w:rsidRPr="00CD650A" w:rsidRDefault="00CD650A" w:rsidP="00CD650A">
      <w:pPr>
        <w:pStyle w:val="NoSpacing"/>
        <w:jc w:val="both"/>
        <w:rPr>
          <w:rFonts w:asciiTheme="minorBidi" w:hAnsiTheme="minorBidi"/>
        </w:rPr>
      </w:pPr>
      <w:r w:rsidRPr="00CD650A">
        <w:rPr>
          <w:rFonts w:asciiTheme="minorBidi" w:hAnsiTheme="minorBidi"/>
        </w:rPr>
        <w:t>You can also use this form to generate:</w:t>
      </w:r>
    </w:p>
    <w:p w14:paraId="25C0B711" w14:textId="77777777" w:rsidR="00CD650A" w:rsidRPr="00CD650A" w:rsidRDefault="00CD650A" w:rsidP="00CD650A">
      <w:pPr>
        <w:pStyle w:val="NoSpacing"/>
        <w:jc w:val="both"/>
        <w:rPr>
          <w:rFonts w:asciiTheme="minorBidi" w:hAnsiTheme="minorBidi"/>
        </w:rPr>
      </w:pPr>
      <w:r w:rsidRPr="00CD650A">
        <w:rPr>
          <w:rFonts w:asciiTheme="minorBidi" w:hAnsiTheme="minorBidi"/>
        </w:rPr>
        <w:t>An </w:t>
      </w:r>
      <w:hyperlink r:id="rId36" w:history="1">
        <w:r w:rsidRPr="00CD650A">
          <w:rPr>
            <w:rStyle w:val="Hyperlink"/>
            <w:rFonts w:asciiTheme="minorBidi" w:hAnsiTheme="minorBidi"/>
            <w:color w:val="auto"/>
            <w:u w:val="none"/>
          </w:rPr>
          <w:t>.APRDFM file</w:t>
        </w:r>
      </w:hyperlink>
      <w:r w:rsidRPr="00CD650A">
        <w:rPr>
          <w:rFonts w:asciiTheme="minorBidi" w:hAnsiTheme="minorBidi"/>
        </w:rPr>
        <w:t> containing property parameter results of PCES and data regression, user-entered data, and data retrieved from databanks in the Data File Management System format (DFMS)</w:t>
      </w:r>
    </w:p>
    <w:p w14:paraId="6D3BC537" w14:textId="77777777" w:rsidR="00CD650A" w:rsidRPr="00CD650A" w:rsidRDefault="00CD650A" w:rsidP="00CD650A">
      <w:pPr>
        <w:pStyle w:val="NoSpacing"/>
        <w:jc w:val="both"/>
        <w:rPr>
          <w:rFonts w:asciiTheme="minorBidi" w:hAnsiTheme="minorBidi"/>
        </w:rPr>
      </w:pPr>
      <w:r w:rsidRPr="00CD650A">
        <w:rPr>
          <w:rFonts w:asciiTheme="minorBidi" w:hAnsiTheme="minorBidi"/>
        </w:rPr>
        <w:t>A </w:t>
      </w:r>
      <w:hyperlink r:id="rId37" w:history="1">
        <w:r w:rsidRPr="00CD650A">
          <w:rPr>
            <w:rStyle w:val="Hyperlink"/>
            <w:rFonts w:asciiTheme="minorBidi" w:hAnsiTheme="minorBidi"/>
            <w:color w:val="auto"/>
            <w:u w:val="none"/>
          </w:rPr>
          <w:t>project data file (.APRPRJ)</w:t>
        </w:r>
      </w:hyperlink>
      <w:r w:rsidRPr="00CD650A">
        <w:rPr>
          <w:rFonts w:asciiTheme="minorBidi" w:hAnsiTheme="minorBidi"/>
        </w:rPr>
        <w:t> containing parameters (pure component, binary, electrolyte pair) used in the calculation run in the form of Prop-Data paragraphs</w:t>
      </w:r>
    </w:p>
    <w:p w14:paraId="2909B81B" w14:textId="606B86AB" w:rsidR="00CD650A" w:rsidRPr="00CD650A" w:rsidRDefault="00CD650A" w:rsidP="00CD650A">
      <w:pPr>
        <w:pStyle w:val="NoSpacing"/>
        <w:jc w:val="both"/>
        <w:rPr>
          <w:rFonts w:asciiTheme="minorBidi" w:hAnsiTheme="minorBidi"/>
        </w:rPr>
      </w:pPr>
      <w:r w:rsidRPr="00CD650A">
        <w:rPr>
          <w:rFonts w:asciiTheme="minorBidi" w:hAnsiTheme="minorBidi"/>
        </w:rPr>
        <w:t>A property data format file (. APRPRD)</w:t>
      </w:r>
    </w:p>
    <w:p w14:paraId="74E8B7A7" w14:textId="77777777" w:rsidR="00CD650A" w:rsidRPr="00CD650A" w:rsidRDefault="00CD650A" w:rsidP="00CD650A">
      <w:pPr>
        <w:pStyle w:val="NoSpacing"/>
        <w:jc w:val="both"/>
        <w:rPr>
          <w:rFonts w:asciiTheme="minorBidi" w:hAnsiTheme="minorBidi"/>
        </w:rPr>
      </w:pPr>
      <w:r w:rsidRPr="00CD650A">
        <w:rPr>
          <w:rFonts w:asciiTheme="minorBidi" w:hAnsiTheme="minorBidi"/>
        </w:rPr>
        <w:t>These files are generated automatically when you export a report file (Select Export from the File menu).</w:t>
      </w:r>
    </w:p>
    <w:p w14:paraId="6B931053" w14:textId="0C03C708" w:rsidR="00CD650A" w:rsidRPr="00CD650A" w:rsidRDefault="00D87DF7" w:rsidP="00CD650A">
      <w:r>
        <w:rPr>
          <w:noProof/>
        </w:rPr>
        <w:drawing>
          <wp:anchor distT="0" distB="0" distL="114300" distR="114300" simplePos="0" relativeHeight="251684864" behindDoc="0" locked="0" layoutInCell="1" allowOverlap="1" wp14:anchorId="582C963C" wp14:editId="627765E6">
            <wp:simplePos x="0" y="0"/>
            <wp:positionH relativeFrom="column">
              <wp:posOffset>640080</wp:posOffset>
            </wp:positionH>
            <wp:positionV relativeFrom="paragraph">
              <wp:posOffset>83820</wp:posOffset>
            </wp:positionV>
            <wp:extent cx="5021580" cy="2964180"/>
            <wp:effectExtent l="0" t="0" r="7620" b="7620"/>
            <wp:wrapSquare wrapText="bothSides"/>
            <wp:docPr id="10359175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1580" cy="2964180"/>
                    </a:xfrm>
                    <a:prstGeom prst="rect">
                      <a:avLst/>
                    </a:prstGeom>
                    <a:noFill/>
                    <a:ln>
                      <a:noFill/>
                    </a:ln>
                  </pic:spPr>
                </pic:pic>
              </a:graphicData>
            </a:graphic>
          </wp:anchor>
        </w:drawing>
      </w:r>
    </w:p>
    <w:p w14:paraId="3990A647" w14:textId="77777777" w:rsidR="00CD650A" w:rsidRDefault="00CD650A" w:rsidP="00CD650A"/>
    <w:p w14:paraId="2492DADE" w14:textId="77777777" w:rsidR="00D87DF7" w:rsidRPr="00D87DF7" w:rsidRDefault="00D87DF7" w:rsidP="00D87DF7"/>
    <w:p w14:paraId="17049197" w14:textId="77777777" w:rsidR="00D87DF7" w:rsidRPr="00D87DF7" w:rsidRDefault="00D87DF7" w:rsidP="00D87DF7"/>
    <w:p w14:paraId="597F43B8" w14:textId="77777777" w:rsidR="00D87DF7" w:rsidRPr="00D87DF7" w:rsidRDefault="00D87DF7" w:rsidP="00D87DF7"/>
    <w:p w14:paraId="2EB128B7" w14:textId="77777777" w:rsidR="00D87DF7" w:rsidRPr="00D87DF7" w:rsidRDefault="00D87DF7" w:rsidP="00D87DF7"/>
    <w:p w14:paraId="3B1032E2" w14:textId="77777777" w:rsidR="00D87DF7" w:rsidRPr="00D87DF7" w:rsidRDefault="00D87DF7" w:rsidP="00D87DF7"/>
    <w:p w14:paraId="0CE08D22" w14:textId="77777777" w:rsidR="00D87DF7" w:rsidRPr="00D87DF7" w:rsidRDefault="00D87DF7" w:rsidP="00D87DF7"/>
    <w:p w14:paraId="2AB19BC3" w14:textId="77777777" w:rsidR="00D87DF7" w:rsidRPr="00D87DF7" w:rsidRDefault="00D87DF7" w:rsidP="00D87DF7"/>
    <w:p w14:paraId="7D3498F9" w14:textId="77777777" w:rsidR="00D87DF7" w:rsidRPr="00D87DF7" w:rsidRDefault="00D87DF7" w:rsidP="00D87DF7"/>
    <w:p w14:paraId="7D609DB1" w14:textId="77777777" w:rsidR="00D87DF7" w:rsidRPr="00D87DF7" w:rsidRDefault="00D87DF7" w:rsidP="00D87DF7"/>
    <w:p w14:paraId="1F132786" w14:textId="77777777" w:rsidR="00D87DF7" w:rsidRDefault="00D87DF7" w:rsidP="00D87DF7">
      <w:pPr>
        <w:pStyle w:val="Heading3"/>
        <w:spacing w:before="105" w:after="75" w:line="540" w:lineRule="atLeast"/>
        <w:rPr>
          <w:rFonts w:asciiTheme="minorBidi" w:hAnsiTheme="minorBidi" w:cstheme="minorBidi"/>
          <w:color w:val="auto"/>
          <w:sz w:val="22"/>
          <w:szCs w:val="22"/>
        </w:rPr>
      </w:pPr>
      <w:r w:rsidRPr="00D87DF7">
        <w:rPr>
          <w:rFonts w:asciiTheme="minorBidi" w:hAnsiTheme="minorBidi" w:cstheme="minorBidi"/>
          <w:color w:val="auto"/>
          <w:sz w:val="22"/>
          <w:szCs w:val="22"/>
        </w:rPr>
        <w:t>Setup Report Options ADA Sheet</w:t>
      </w:r>
    </w:p>
    <w:p w14:paraId="4931955F" w14:textId="2F25ABE3" w:rsidR="00D87DF7" w:rsidRPr="00D87DF7" w:rsidRDefault="00D87DF7" w:rsidP="00D87DF7">
      <w:pPr>
        <w:pStyle w:val="NoSpacing"/>
        <w:jc w:val="both"/>
        <w:rPr>
          <w:rFonts w:asciiTheme="minorBidi" w:hAnsiTheme="minorBidi"/>
        </w:rPr>
      </w:pPr>
      <w:r w:rsidRPr="00D87DF7">
        <w:rPr>
          <w:rFonts w:asciiTheme="minorBidi" w:hAnsiTheme="minorBidi"/>
        </w:rPr>
        <w:t>Use this sheet to specify whether to include or suppress the listing of generated pseudo</w:t>
      </w:r>
      <w:r w:rsidR="00A470C6">
        <w:rPr>
          <w:rFonts w:asciiTheme="minorBidi" w:hAnsiTheme="minorBidi"/>
        </w:rPr>
        <w:t xml:space="preserve"> </w:t>
      </w:r>
      <w:r w:rsidRPr="00D87DF7">
        <w:rPr>
          <w:rFonts w:asciiTheme="minorBidi" w:hAnsiTheme="minorBidi"/>
        </w:rPr>
        <w:t xml:space="preserve">components, the distillation curve report, and the values of all </w:t>
      </w:r>
      <w:proofErr w:type="spellStart"/>
      <w:r w:rsidRPr="00D87DF7">
        <w:rPr>
          <w:rFonts w:asciiTheme="minorBidi" w:hAnsiTheme="minorBidi"/>
        </w:rPr>
        <w:t>pseudocomponent</w:t>
      </w:r>
      <w:proofErr w:type="spellEnd"/>
      <w:r w:rsidRPr="00D87DF7">
        <w:rPr>
          <w:rFonts w:asciiTheme="minorBidi" w:hAnsiTheme="minorBidi"/>
        </w:rPr>
        <w:t xml:space="preserve"> property parameters in the assay data analysis report.</w:t>
      </w:r>
    </w:p>
    <w:p w14:paraId="57BCAC75" w14:textId="248907FA" w:rsidR="00D87DF7" w:rsidRDefault="00D87DF7" w:rsidP="00D87DF7">
      <w:r>
        <w:rPr>
          <w:noProof/>
        </w:rPr>
        <w:drawing>
          <wp:anchor distT="0" distB="0" distL="114300" distR="114300" simplePos="0" relativeHeight="251685888" behindDoc="0" locked="0" layoutInCell="1" allowOverlap="1" wp14:anchorId="78C58BA2" wp14:editId="0BE5ADB2">
            <wp:simplePos x="0" y="0"/>
            <wp:positionH relativeFrom="column">
              <wp:posOffset>1531620</wp:posOffset>
            </wp:positionH>
            <wp:positionV relativeFrom="paragraph">
              <wp:posOffset>237490</wp:posOffset>
            </wp:positionV>
            <wp:extent cx="3406140" cy="1219200"/>
            <wp:effectExtent l="0" t="0" r="3810" b="0"/>
            <wp:wrapSquare wrapText="bothSides"/>
            <wp:docPr id="17113140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6140" cy="1219200"/>
                    </a:xfrm>
                    <a:prstGeom prst="rect">
                      <a:avLst/>
                    </a:prstGeom>
                    <a:noFill/>
                    <a:ln>
                      <a:noFill/>
                    </a:ln>
                  </pic:spPr>
                </pic:pic>
              </a:graphicData>
            </a:graphic>
            <wp14:sizeRelV relativeFrom="margin">
              <wp14:pctHeight>0</wp14:pctHeight>
            </wp14:sizeRelV>
          </wp:anchor>
        </w:drawing>
      </w:r>
    </w:p>
    <w:p w14:paraId="0E0E76EC" w14:textId="0BB7C83A" w:rsidR="00D87DF7" w:rsidRDefault="00D87DF7" w:rsidP="00D87DF7"/>
    <w:p w14:paraId="055F8778" w14:textId="77777777" w:rsidR="00D87DF7" w:rsidRPr="00D87DF7" w:rsidRDefault="00D87DF7" w:rsidP="00D87DF7"/>
    <w:p w14:paraId="73541473" w14:textId="77777777" w:rsidR="00D87DF7" w:rsidRPr="00D87DF7" w:rsidRDefault="00D87DF7" w:rsidP="00D87DF7"/>
    <w:p w14:paraId="7B6D2C4F" w14:textId="77777777" w:rsidR="00D87DF7" w:rsidRDefault="00D87DF7" w:rsidP="00D87DF7"/>
    <w:p w14:paraId="79AB33F9" w14:textId="77777777" w:rsidR="00D87DF7" w:rsidRDefault="00D87DF7" w:rsidP="00D87DF7"/>
    <w:p w14:paraId="5B5903E4" w14:textId="6E8DE7FF" w:rsidR="00D87DF7" w:rsidRDefault="005D6C24" w:rsidP="00D87DF7">
      <w:pPr>
        <w:rPr>
          <w:rFonts w:asciiTheme="minorBidi" w:hAnsiTheme="minorBidi"/>
        </w:rPr>
      </w:pPr>
      <w:r w:rsidRPr="005D6C24">
        <w:rPr>
          <w:rFonts w:asciiTheme="minorBidi" w:hAnsiTheme="minorBidi"/>
        </w:rPr>
        <w:lastRenderedPageBreak/>
        <w:t xml:space="preserve">Part 2 </w:t>
      </w:r>
    </w:p>
    <w:p w14:paraId="7A868B56" w14:textId="77777777" w:rsidR="005D6C24" w:rsidRDefault="005D6C24" w:rsidP="005D6C24">
      <w:pPr>
        <w:tabs>
          <w:tab w:val="left" w:pos="960"/>
        </w:tabs>
        <w:jc w:val="both"/>
        <w:rPr>
          <w:rFonts w:asciiTheme="minorBidi" w:hAnsiTheme="minorBidi"/>
          <w:sz w:val="24"/>
          <w:szCs w:val="24"/>
        </w:rPr>
      </w:pPr>
      <w:r>
        <w:rPr>
          <w:rFonts w:asciiTheme="minorBidi" w:hAnsiTheme="minorBidi"/>
          <w:sz w:val="24"/>
          <w:szCs w:val="24"/>
        </w:rPr>
        <w:t>Problem Definition</w:t>
      </w:r>
    </w:p>
    <w:p w14:paraId="169C6080" w14:textId="77777777" w:rsidR="005D6C24" w:rsidRDefault="005D6C24" w:rsidP="005D6C24">
      <w:pPr>
        <w:tabs>
          <w:tab w:val="left" w:pos="960"/>
        </w:tabs>
        <w:jc w:val="both"/>
        <w:rPr>
          <w:rFonts w:asciiTheme="minorBidi" w:hAnsiTheme="minorBidi"/>
        </w:rPr>
      </w:pPr>
      <w:r w:rsidRPr="00C40939">
        <w:rPr>
          <w:rFonts w:asciiTheme="minorBidi" w:hAnsiTheme="minorBidi"/>
        </w:rPr>
        <w:t xml:space="preserve">It </w:t>
      </w:r>
      <w:r>
        <w:rPr>
          <w:rFonts w:asciiTheme="minorBidi" w:hAnsiTheme="minorBidi"/>
        </w:rPr>
        <w:t xml:space="preserve">is </w:t>
      </w:r>
      <w:proofErr w:type="spellStart"/>
      <w:r>
        <w:rPr>
          <w:rFonts w:asciiTheme="minorBidi" w:hAnsiTheme="minorBidi"/>
        </w:rPr>
        <w:t>customery</w:t>
      </w:r>
      <w:proofErr w:type="spellEnd"/>
      <w:r>
        <w:rPr>
          <w:rFonts w:asciiTheme="minorBidi" w:hAnsiTheme="minorBidi"/>
        </w:rPr>
        <w:t xml:space="preserve"> in process plants, </w:t>
      </w:r>
      <w:proofErr w:type="spellStart"/>
      <w:r>
        <w:rPr>
          <w:rFonts w:asciiTheme="minorBidi" w:hAnsiTheme="minorBidi"/>
        </w:rPr>
        <w:t>refinaries</w:t>
      </w:r>
      <w:proofErr w:type="spellEnd"/>
      <w:r>
        <w:rPr>
          <w:rFonts w:asciiTheme="minorBidi" w:hAnsiTheme="minorBidi"/>
        </w:rPr>
        <w:t xml:space="preserve"> and petrochemicals to transport a liquid or products from one storage tank to another in case of emergencies or for storage purposes. For instance, in some large methanol plants or </w:t>
      </w:r>
      <w:proofErr w:type="spellStart"/>
      <w:r>
        <w:rPr>
          <w:rFonts w:asciiTheme="minorBidi" w:hAnsiTheme="minorBidi"/>
        </w:rPr>
        <w:t>refinaries</w:t>
      </w:r>
      <w:proofErr w:type="spellEnd"/>
      <w:r>
        <w:rPr>
          <w:rFonts w:asciiTheme="minorBidi" w:hAnsiTheme="minorBidi"/>
        </w:rPr>
        <w:t xml:space="preserve"> there are a daily product storage tank as well as a weekly storage tank. When the capacity of the daily tanks reaches its maximum, the control room operators start transporting the purified methanol from daily tanks to weekly tanks. In this regard, as shown below, in order to transport the liquid some equipment such as piping for transport, control valve for measurement and level control and pumps for increasing the pressure are required.</w:t>
      </w:r>
    </w:p>
    <w:p w14:paraId="082EC487" w14:textId="77777777" w:rsidR="005D6C24" w:rsidRDefault="005D6C24" w:rsidP="005D6C24">
      <w:pPr>
        <w:tabs>
          <w:tab w:val="left" w:pos="960"/>
        </w:tabs>
        <w:jc w:val="both"/>
        <w:rPr>
          <w:rFonts w:asciiTheme="minorBidi" w:hAnsiTheme="minorBidi"/>
          <w:u w:val="single"/>
        </w:rPr>
      </w:pPr>
      <w:r w:rsidRPr="00686E1E">
        <w:rPr>
          <w:rFonts w:asciiTheme="minorBidi" w:hAnsiTheme="minorBidi"/>
          <w:u w:val="single"/>
        </w:rPr>
        <w:t>Example:</w:t>
      </w:r>
    </w:p>
    <w:p w14:paraId="55AF973A" w14:textId="52EECE56" w:rsidR="00F309C1" w:rsidRDefault="00F309C1" w:rsidP="005D6C24">
      <w:pPr>
        <w:tabs>
          <w:tab w:val="left" w:pos="960"/>
        </w:tabs>
        <w:jc w:val="both"/>
        <w:rPr>
          <w:rFonts w:asciiTheme="minorBidi" w:hAnsiTheme="minorBidi"/>
        </w:rPr>
      </w:pPr>
      <w:r>
        <w:rPr>
          <w:rFonts w:asciiTheme="minorBidi" w:hAnsiTheme="minorBidi"/>
          <w:noProof/>
        </w:rPr>
        <w:drawing>
          <wp:anchor distT="0" distB="0" distL="114300" distR="114300" simplePos="0" relativeHeight="251687936" behindDoc="0" locked="0" layoutInCell="1" allowOverlap="1" wp14:anchorId="3A1BE7AF" wp14:editId="2E6EABA9">
            <wp:simplePos x="0" y="0"/>
            <wp:positionH relativeFrom="margin">
              <wp:align>left</wp:align>
            </wp:positionH>
            <wp:positionV relativeFrom="paragraph">
              <wp:posOffset>847725</wp:posOffset>
            </wp:positionV>
            <wp:extent cx="5996940" cy="2042160"/>
            <wp:effectExtent l="0" t="0" r="3810" b="0"/>
            <wp:wrapSquare wrapText="bothSides"/>
            <wp:docPr id="116512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694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C24" w:rsidRPr="00686E1E">
        <w:rPr>
          <w:rFonts w:asciiTheme="minorBidi" w:hAnsiTheme="minorBidi"/>
        </w:rPr>
        <w:t>In a utility pl</w:t>
      </w:r>
      <w:r w:rsidR="005D6C24">
        <w:rPr>
          <w:rFonts w:asciiTheme="minorBidi" w:hAnsiTheme="minorBidi"/>
        </w:rPr>
        <w:t xml:space="preserve">ant, the operator in control room is supposed to transport the water from TK-4001 to TK-5001. As shown on the following P&amp;ID, through passing the pipes, water passes through valves LV-4010, FV-4010 and then a pump P-4010 and FV-4020, LV-4020 and finally reaches TK-5001. </w:t>
      </w:r>
    </w:p>
    <w:p w14:paraId="05362119" w14:textId="2287E87D" w:rsidR="005D6C24" w:rsidRDefault="005D6C24" w:rsidP="005D6C24">
      <w:pPr>
        <w:tabs>
          <w:tab w:val="left" w:pos="960"/>
        </w:tabs>
        <w:jc w:val="both"/>
        <w:rPr>
          <w:rFonts w:asciiTheme="minorBidi" w:hAnsiTheme="minorBidi"/>
        </w:rPr>
      </w:pPr>
      <w:r>
        <w:rPr>
          <w:rFonts w:asciiTheme="minorBidi" w:hAnsiTheme="minorBidi"/>
        </w:rPr>
        <w:t xml:space="preserve"> </w:t>
      </w:r>
    </w:p>
    <w:p w14:paraId="597A22F8" w14:textId="77777777" w:rsidR="00F309C1" w:rsidRDefault="00F309C1" w:rsidP="00F309C1">
      <w:pPr>
        <w:jc w:val="both"/>
        <w:rPr>
          <w:rFonts w:asciiTheme="minorBidi" w:hAnsiTheme="minorBidi"/>
          <w:u w:val="single"/>
        </w:rPr>
      </w:pPr>
      <w:r w:rsidRPr="00900D87">
        <w:rPr>
          <w:rFonts w:asciiTheme="minorBidi" w:hAnsiTheme="minorBidi"/>
          <w:u w:val="single"/>
        </w:rPr>
        <w:t>How to simulate</w:t>
      </w:r>
    </w:p>
    <w:p w14:paraId="3D9C6F64" w14:textId="77777777" w:rsidR="00F309C1" w:rsidRDefault="00F309C1" w:rsidP="00F309C1">
      <w:pPr>
        <w:autoSpaceDE w:val="0"/>
        <w:autoSpaceDN w:val="0"/>
        <w:adjustRightInd w:val="0"/>
        <w:spacing w:after="0" w:line="240" w:lineRule="auto"/>
        <w:jc w:val="both"/>
        <w:rPr>
          <w:rFonts w:asciiTheme="minorBidi" w:hAnsiTheme="minorBidi"/>
          <w:color w:val="231F20"/>
        </w:rPr>
      </w:pPr>
      <w:r w:rsidRPr="00900D87">
        <w:rPr>
          <w:rFonts w:asciiTheme="minorBidi" w:hAnsiTheme="minorBidi"/>
        </w:rPr>
        <w:t>1.</w:t>
      </w:r>
      <w:r w:rsidRPr="00900D87">
        <w:rPr>
          <w:rFonts w:asciiTheme="minorBidi" w:hAnsiTheme="minorBidi"/>
          <w:color w:val="231F20"/>
        </w:rPr>
        <w:t xml:space="preserve"> Choose “Specialty Chemicals with Metric Units” template to create a steady-state flow sheet</w:t>
      </w:r>
      <w:r>
        <w:rPr>
          <w:rFonts w:asciiTheme="minorBidi" w:hAnsiTheme="minorBidi"/>
          <w:color w:val="231F20"/>
        </w:rPr>
        <w:t>.</w:t>
      </w:r>
    </w:p>
    <w:p w14:paraId="356A2D5D" w14:textId="77777777" w:rsidR="00F309C1" w:rsidRDefault="00F309C1" w:rsidP="00F309C1">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2. Go to Properties/Set-up/Specification and in Global Tab, give it the name of “Water Transport”</w:t>
      </w:r>
    </w:p>
    <w:p w14:paraId="455B210D" w14:textId="77777777" w:rsidR="00F309C1" w:rsidRDefault="00F309C1" w:rsidP="00F309C1">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3. Go to Properties/Component/ and Find water.</w:t>
      </w:r>
    </w:p>
    <w:p w14:paraId="540FC883" w14:textId="77777777" w:rsidR="00F309C1" w:rsidRDefault="00F309C1" w:rsidP="00F309C1">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4</w:t>
      </w:r>
      <w:r w:rsidRPr="00900D87">
        <w:rPr>
          <w:rFonts w:asciiTheme="minorBidi" w:hAnsiTheme="minorBidi"/>
          <w:color w:val="231F20"/>
        </w:rPr>
        <w:t>. Given the fact that the ASME steam tables are less accurate than the NBS/NRC steam tables, set the property method to “STEAMNBS”. The NBS/NRC steam tables are embedded, similar to any other equation of state, within the built-in “Aspen Physical Property System”. These steam tables can</w:t>
      </w:r>
      <w:r>
        <w:rPr>
          <w:rFonts w:asciiTheme="minorBidi" w:hAnsiTheme="minorBidi"/>
          <w:color w:val="231F20"/>
        </w:rPr>
        <w:t xml:space="preserve"> </w:t>
      </w:r>
      <w:r w:rsidRPr="00900D87">
        <w:rPr>
          <w:rFonts w:asciiTheme="minorBidi" w:hAnsiTheme="minorBidi"/>
          <w:color w:val="231F20"/>
        </w:rPr>
        <w:t>calculate any thermodynamic property of water. There are no parameter requirements.</w:t>
      </w:r>
    </w:p>
    <w:p w14:paraId="7C8C2CCB" w14:textId="77777777" w:rsidR="00F309C1" w:rsidRPr="00861158" w:rsidRDefault="00F309C1" w:rsidP="00F309C1">
      <w:pPr>
        <w:autoSpaceDE w:val="0"/>
        <w:autoSpaceDN w:val="0"/>
        <w:adjustRightInd w:val="0"/>
        <w:spacing w:after="0" w:line="240" w:lineRule="auto"/>
        <w:jc w:val="both"/>
        <w:rPr>
          <w:rFonts w:asciiTheme="minorBidi" w:hAnsiTheme="minorBidi"/>
          <w:color w:val="231F20"/>
        </w:rPr>
      </w:pPr>
      <w:r w:rsidRPr="00861158">
        <w:rPr>
          <w:rFonts w:asciiTheme="minorBidi" w:hAnsiTheme="minorBidi"/>
          <w:color w:val="231F20"/>
        </w:rPr>
        <w:t>5. Click “Reset” followed by “Next” button to run the simulation and assure that properties’ analysis completed successfully. Switch to “Simulation” environment.</w:t>
      </w:r>
    </w:p>
    <w:p w14:paraId="55CB7CFB" w14:textId="77777777" w:rsidR="005D6C24" w:rsidRDefault="005D6C24" w:rsidP="00D87DF7">
      <w:pPr>
        <w:rPr>
          <w:rFonts w:asciiTheme="minorBidi" w:hAnsiTheme="minorBidi"/>
        </w:rPr>
      </w:pPr>
    </w:p>
    <w:p w14:paraId="11544585" w14:textId="77777777" w:rsidR="00F309C1" w:rsidRDefault="00F309C1" w:rsidP="00D87DF7">
      <w:pPr>
        <w:rPr>
          <w:rFonts w:asciiTheme="minorBidi" w:hAnsiTheme="minorBidi"/>
        </w:rPr>
      </w:pPr>
    </w:p>
    <w:p w14:paraId="52026A51" w14:textId="5BD53A64" w:rsidR="00F309C1" w:rsidRDefault="00BC003B" w:rsidP="00D87DF7">
      <w:pPr>
        <w:rPr>
          <w:rFonts w:asciiTheme="minorBidi" w:hAnsiTheme="minorBidi"/>
          <w:noProof/>
        </w:rPr>
      </w:pPr>
      <w:r>
        <w:rPr>
          <w:rFonts w:asciiTheme="minorBidi" w:hAnsiTheme="minorBidi"/>
          <w:noProof/>
        </w:rPr>
        <w:drawing>
          <wp:anchor distT="0" distB="0" distL="114300" distR="114300" simplePos="0" relativeHeight="251688960" behindDoc="0" locked="0" layoutInCell="1" allowOverlap="1" wp14:anchorId="2D9F9FB6" wp14:editId="1FF11FB3">
            <wp:simplePos x="0" y="0"/>
            <wp:positionH relativeFrom="margin">
              <wp:posOffset>1074420</wp:posOffset>
            </wp:positionH>
            <wp:positionV relativeFrom="paragraph">
              <wp:posOffset>3184525</wp:posOffset>
            </wp:positionV>
            <wp:extent cx="4686300" cy="1524000"/>
            <wp:effectExtent l="0" t="0" r="0" b="0"/>
            <wp:wrapSquare wrapText="bothSides"/>
            <wp:docPr id="6787632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9C1">
        <w:rPr>
          <w:rFonts w:asciiTheme="minorBidi" w:hAnsiTheme="minorBidi"/>
          <w:noProof/>
        </w:rPr>
        <w:drawing>
          <wp:inline distT="0" distB="0" distL="0" distR="0" wp14:anchorId="207676E9" wp14:editId="302DB219">
            <wp:extent cx="6301740" cy="3070860"/>
            <wp:effectExtent l="0" t="0" r="3810" b="0"/>
            <wp:docPr id="656264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1740" cy="3070860"/>
                    </a:xfrm>
                    <a:prstGeom prst="rect">
                      <a:avLst/>
                    </a:prstGeom>
                    <a:noFill/>
                    <a:ln>
                      <a:noFill/>
                    </a:ln>
                  </pic:spPr>
                </pic:pic>
              </a:graphicData>
            </a:graphic>
          </wp:inline>
        </w:drawing>
      </w:r>
    </w:p>
    <w:p w14:paraId="2DCE03D6" w14:textId="02499491" w:rsidR="00BC003B" w:rsidRDefault="00BC003B" w:rsidP="00BC003B">
      <w:pPr>
        <w:rPr>
          <w:rFonts w:asciiTheme="minorBidi" w:hAnsiTheme="minorBidi"/>
        </w:rPr>
      </w:pPr>
    </w:p>
    <w:p w14:paraId="445BD14C" w14:textId="77777777" w:rsidR="00BC003B" w:rsidRPr="00BC003B" w:rsidRDefault="00BC003B" w:rsidP="00BC003B">
      <w:pPr>
        <w:rPr>
          <w:rFonts w:asciiTheme="minorBidi" w:hAnsiTheme="minorBidi"/>
        </w:rPr>
      </w:pPr>
    </w:p>
    <w:p w14:paraId="192E81E6" w14:textId="77777777" w:rsidR="00BC003B" w:rsidRPr="00BC003B" w:rsidRDefault="00BC003B" w:rsidP="00BC003B">
      <w:pPr>
        <w:rPr>
          <w:rFonts w:asciiTheme="minorBidi" w:hAnsiTheme="minorBidi"/>
        </w:rPr>
      </w:pPr>
    </w:p>
    <w:p w14:paraId="57DC8F59" w14:textId="77777777" w:rsidR="00BC003B" w:rsidRPr="00BC003B" w:rsidRDefault="00BC003B" w:rsidP="00BC003B">
      <w:pPr>
        <w:rPr>
          <w:rFonts w:asciiTheme="minorBidi" w:hAnsiTheme="minorBidi"/>
        </w:rPr>
      </w:pPr>
    </w:p>
    <w:p w14:paraId="5D8C7195" w14:textId="77777777" w:rsidR="00BC003B" w:rsidRPr="00BC003B" w:rsidRDefault="00BC003B" w:rsidP="00BC003B">
      <w:pPr>
        <w:rPr>
          <w:rFonts w:asciiTheme="minorBidi" w:hAnsiTheme="minorBidi"/>
        </w:rPr>
      </w:pPr>
    </w:p>
    <w:p w14:paraId="20B25545" w14:textId="77777777" w:rsidR="00BC003B" w:rsidRDefault="00BC003B" w:rsidP="00BC003B">
      <w:pPr>
        <w:rPr>
          <w:rFonts w:asciiTheme="minorBidi" w:hAnsiTheme="minorBidi"/>
        </w:rPr>
      </w:pPr>
    </w:p>
    <w:p w14:paraId="5A64B125" w14:textId="77777777" w:rsidR="00BC003B" w:rsidRDefault="00BC003B" w:rsidP="00BC003B">
      <w:pPr>
        <w:rPr>
          <w:rFonts w:asciiTheme="minorBidi" w:hAnsiTheme="minorBidi"/>
        </w:rPr>
      </w:pPr>
    </w:p>
    <w:p w14:paraId="0C8E4E2A" w14:textId="77777777" w:rsidR="00BC003B" w:rsidRDefault="00BC003B" w:rsidP="00BC003B">
      <w:pPr>
        <w:rPr>
          <w:rFonts w:asciiTheme="minorBidi" w:hAnsiTheme="minorBidi"/>
        </w:rPr>
      </w:pPr>
    </w:p>
    <w:p w14:paraId="61FA4C1C" w14:textId="77777777" w:rsidR="00BC003B" w:rsidRDefault="00BC003B" w:rsidP="00BC003B">
      <w:pPr>
        <w:rPr>
          <w:rFonts w:asciiTheme="minorBidi" w:hAnsiTheme="minorBidi"/>
        </w:rPr>
      </w:pPr>
    </w:p>
    <w:p w14:paraId="6873B58A" w14:textId="77777777" w:rsidR="00BC003B" w:rsidRDefault="00BC003B" w:rsidP="00BC003B">
      <w:pPr>
        <w:rPr>
          <w:rFonts w:asciiTheme="minorBidi" w:hAnsiTheme="minorBidi"/>
        </w:rPr>
      </w:pPr>
    </w:p>
    <w:p w14:paraId="6B93A23D" w14:textId="77777777" w:rsidR="00BC003B" w:rsidRDefault="00BC003B" w:rsidP="00BC003B">
      <w:pPr>
        <w:rPr>
          <w:rFonts w:asciiTheme="minorBidi" w:hAnsiTheme="minorBidi"/>
        </w:rPr>
      </w:pPr>
    </w:p>
    <w:p w14:paraId="68B800D2" w14:textId="77777777" w:rsidR="00AE6B94" w:rsidRDefault="00AE6B94" w:rsidP="00BC003B">
      <w:pPr>
        <w:rPr>
          <w:rFonts w:asciiTheme="minorBidi" w:hAnsiTheme="minorBidi"/>
        </w:rPr>
      </w:pPr>
    </w:p>
    <w:p w14:paraId="1F50E7D8" w14:textId="77777777" w:rsidR="00AE6B94" w:rsidRDefault="00AE6B94" w:rsidP="00BC003B">
      <w:pPr>
        <w:rPr>
          <w:rFonts w:asciiTheme="minorBidi" w:hAnsiTheme="minorBidi"/>
        </w:rPr>
      </w:pPr>
    </w:p>
    <w:p w14:paraId="1F03F6B0" w14:textId="31F24F92" w:rsidR="00BC003B" w:rsidRDefault="00BC003B" w:rsidP="00BC003B">
      <w:pPr>
        <w:rPr>
          <w:rFonts w:asciiTheme="minorBidi" w:hAnsiTheme="minorBidi"/>
        </w:rPr>
      </w:pPr>
      <w:r>
        <w:rPr>
          <w:rFonts w:asciiTheme="minorBidi" w:hAnsiTheme="minorBidi"/>
          <w:noProof/>
        </w:rPr>
        <w:lastRenderedPageBreak/>
        <w:drawing>
          <wp:anchor distT="0" distB="0" distL="114300" distR="114300" simplePos="0" relativeHeight="251691008" behindDoc="0" locked="0" layoutInCell="1" allowOverlap="1" wp14:anchorId="4987E2F1" wp14:editId="763A34AC">
            <wp:simplePos x="0" y="0"/>
            <wp:positionH relativeFrom="margin">
              <wp:posOffset>45720</wp:posOffset>
            </wp:positionH>
            <wp:positionV relativeFrom="paragraph">
              <wp:posOffset>3756025</wp:posOffset>
            </wp:positionV>
            <wp:extent cx="6248400" cy="3787140"/>
            <wp:effectExtent l="0" t="0" r="0" b="3810"/>
            <wp:wrapSquare wrapText="bothSides"/>
            <wp:docPr id="8821117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840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89984" behindDoc="0" locked="0" layoutInCell="1" allowOverlap="1" wp14:anchorId="01E2B45B" wp14:editId="42DBAF28">
            <wp:simplePos x="0" y="0"/>
            <wp:positionH relativeFrom="margin">
              <wp:align>left</wp:align>
            </wp:positionH>
            <wp:positionV relativeFrom="paragraph">
              <wp:posOffset>22860</wp:posOffset>
            </wp:positionV>
            <wp:extent cx="6301740" cy="3657600"/>
            <wp:effectExtent l="0" t="0" r="3810" b="0"/>
            <wp:wrapSquare wrapText="bothSides"/>
            <wp:docPr id="5898772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174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B94">
        <w:rPr>
          <w:rFonts w:asciiTheme="minorBidi" w:hAnsiTheme="minorBidi"/>
        </w:rPr>
        <w:t xml:space="preserve">     </w:t>
      </w:r>
    </w:p>
    <w:p w14:paraId="0C877D84" w14:textId="12C034C4" w:rsidR="00AE6B94" w:rsidRPr="00AE6B94" w:rsidRDefault="00AE6B94" w:rsidP="00AE6B94">
      <w:pPr>
        <w:autoSpaceDE w:val="0"/>
        <w:autoSpaceDN w:val="0"/>
        <w:adjustRightInd w:val="0"/>
        <w:spacing w:after="0" w:line="240" w:lineRule="auto"/>
        <w:jc w:val="both"/>
        <w:rPr>
          <w:rFonts w:asciiTheme="minorBidi" w:hAnsiTheme="minorBidi"/>
        </w:rPr>
      </w:pPr>
      <w:r w:rsidRPr="00AE6B94">
        <w:rPr>
          <w:rFonts w:asciiTheme="minorBidi" w:hAnsiTheme="minorBidi"/>
        </w:rPr>
        <w:lastRenderedPageBreak/>
        <w:t>The models contained within Aspen Plus are quite well understood</w:t>
      </w:r>
      <w:r>
        <w:rPr>
          <w:rFonts w:asciiTheme="minorBidi" w:hAnsiTheme="minorBidi"/>
        </w:rPr>
        <w:t xml:space="preserve"> </w:t>
      </w:r>
      <w:r w:rsidRPr="00AE6B94">
        <w:rPr>
          <w:rFonts w:asciiTheme="minorBidi" w:hAnsiTheme="minorBidi"/>
        </w:rPr>
        <w:t>and are generally accepted by the process systems engineering</w:t>
      </w:r>
      <w:r>
        <w:rPr>
          <w:rFonts w:asciiTheme="minorBidi" w:hAnsiTheme="minorBidi"/>
        </w:rPr>
        <w:t xml:space="preserve"> </w:t>
      </w:r>
      <w:r w:rsidRPr="00AE6B94">
        <w:rPr>
          <w:rFonts w:asciiTheme="minorBidi" w:hAnsiTheme="minorBidi"/>
        </w:rPr>
        <w:t>community as being “correct” in terms of their derivation and</w:t>
      </w:r>
    </w:p>
    <w:p w14:paraId="3E581D30" w14:textId="3C36F12A" w:rsidR="00AE6B94" w:rsidRPr="00AE6B94" w:rsidRDefault="00AE6B94" w:rsidP="00AE6B94">
      <w:pPr>
        <w:autoSpaceDE w:val="0"/>
        <w:autoSpaceDN w:val="0"/>
        <w:adjustRightInd w:val="0"/>
        <w:spacing w:after="0" w:line="240" w:lineRule="auto"/>
        <w:jc w:val="both"/>
        <w:rPr>
          <w:rFonts w:asciiTheme="minorBidi" w:hAnsiTheme="minorBidi"/>
        </w:rPr>
      </w:pPr>
      <w:r w:rsidRPr="00AE6B94">
        <w:rPr>
          <w:rFonts w:asciiTheme="minorBidi" w:hAnsiTheme="minorBidi"/>
        </w:rPr>
        <w:t>implementation (when used in the proper circumstances). This is</w:t>
      </w:r>
      <w:r>
        <w:rPr>
          <w:rFonts w:asciiTheme="minorBidi" w:hAnsiTheme="minorBidi"/>
        </w:rPr>
        <w:t xml:space="preserve"> </w:t>
      </w:r>
      <w:r w:rsidRPr="00AE6B94">
        <w:rPr>
          <w:rFonts w:asciiTheme="minorBidi" w:hAnsiTheme="minorBidi"/>
        </w:rPr>
        <w:t>especially true for empirical and first-principles modeling for unit</w:t>
      </w:r>
      <w:r>
        <w:rPr>
          <w:rFonts w:asciiTheme="minorBidi" w:hAnsiTheme="minorBidi"/>
        </w:rPr>
        <w:t xml:space="preserve"> </w:t>
      </w:r>
      <w:r w:rsidRPr="00AE6B94">
        <w:rPr>
          <w:rFonts w:asciiTheme="minorBidi" w:hAnsiTheme="minorBidi"/>
        </w:rPr>
        <w:t>operations, physical properties for pure chemicals and chemical</w:t>
      </w:r>
    </w:p>
    <w:p w14:paraId="57AFA721" w14:textId="40BB00FE" w:rsidR="00AE6B94" w:rsidRPr="00AE6B94" w:rsidRDefault="00AE6B94" w:rsidP="00AE6B94">
      <w:pPr>
        <w:autoSpaceDE w:val="0"/>
        <w:autoSpaceDN w:val="0"/>
        <w:adjustRightInd w:val="0"/>
        <w:spacing w:after="0" w:line="240" w:lineRule="auto"/>
        <w:jc w:val="both"/>
        <w:rPr>
          <w:rFonts w:asciiTheme="minorBidi" w:hAnsiTheme="minorBidi"/>
        </w:rPr>
      </w:pPr>
      <w:r w:rsidRPr="00AE6B94">
        <w:rPr>
          <w:rFonts w:asciiTheme="minorBidi" w:hAnsiTheme="minorBidi"/>
        </w:rPr>
        <w:t>mixtures, and mass and energy balances. However, even though the</w:t>
      </w:r>
      <w:r>
        <w:rPr>
          <w:rFonts w:asciiTheme="minorBidi" w:hAnsiTheme="minorBidi"/>
        </w:rPr>
        <w:t xml:space="preserve"> </w:t>
      </w:r>
      <w:r w:rsidRPr="00AE6B94">
        <w:rPr>
          <w:rFonts w:asciiTheme="minorBidi" w:hAnsiTheme="minorBidi"/>
        </w:rPr>
        <w:t>equations themselves may be correct, in order for them to have any</w:t>
      </w:r>
      <w:r>
        <w:rPr>
          <w:rFonts w:asciiTheme="minorBidi" w:hAnsiTheme="minorBidi"/>
        </w:rPr>
        <w:t xml:space="preserve"> </w:t>
      </w:r>
      <w:r w:rsidRPr="00AE6B94">
        <w:rPr>
          <w:rFonts w:asciiTheme="minorBidi" w:hAnsiTheme="minorBidi"/>
        </w:rPr>
        <w:t>meaning or use, the parameters and assumptions on which they are</w:t>
      </w:r>
      <w:r>
        <w:rPr>
          <w:rFonts w:asciiTheme="minorBidi" w:hAnsiTheme="minorBidi"/>
        </w:rPr>
        <w:t xml:space="preserve"> </w:t>
      </w:r>
      <w:r w:rsidRPr="00AE6B94">
        <w:rPr>
          <w:rFonts w:asciiTheme="minorBidi" w:hAnsiTheme="minorBidi"/>
        </w:rPr>
        <w:t>based need to also be correct. Although Aspen Plus may run the</w:t>
      </w:r>
      <w:r>
        <w:rPr>
          <w:rFonts w:asciiTheme="minorBidi" w:hAnsiTheme="minorBidi"/>
        </w:rPr>
        <w:t xml:space="preserve"> </w:t>
      </w:r>
      <w:r w:rsidRPr="00AE6B94">
        <w:rPr>
          <w:rFonts w:asciiTheme="minorBidi" w:hAnsiTheme="minorBidi"/>
        </w:rPr>
        <w:t>simulations with no warnings or errors, you still have to decide if the</w:t>
      </w:r>
      <w:r>
        <w:rPr>
          <w:rFonts w:asciiTheme="minorBidi" w:hAnsiTheme="minorBidi"/>
        </w:rPr>
        <w:t xml:space="preserve"> </w:t>
      </w:r>
      <w:r w:rsidRPr="00AE6B94">
        <w:rPr>
          <w:rFonts w:asciiTheme="minorBidi" w:hAnsiTheme="minorBidi"/>
        </w:rPr>
        <w:t>numbers it provides you are valid and accurate. One wrong</w:t>
      </w:r>
      <w:r>
        <w:rPr>
          <w:rFonts w:asciiTheme="minorBidi" w:hAnsiTheme="minorBidi"/>
        </w:rPr>
        <w:t xml:space="preserve"> </w:t>
      </w:r>
      <w:r w:rsidRPr="00AE6B94">
        <w:rPr>
          <w:rFonts w:asciiTheme="minorBidi" w:hAnsiTheme="minorBidi"/>
        </w:rPr>
        <w:t>parameter and any model that uses it or uses information derived</w:t>
      </w:r>
    </w:p>
    <w:p w14:paraId="56C33ABF" w14:textId="41034BA6" w:rsidR="00AE6B94" w:rsidRPr="00AE6B94" w:rsidRDefault="00AE6B94" w:rsidP="00CD0F5A">
      <w:pPr>
        <w:autoSpaceDE w:val="0"/>
        <w:autoSpaceDN w:val="0"/>
        <w:adjustRightInd w:val="0"/>
        <w:spacing w:after="0" w:line="240" w:lineRule="auto"/>
        <w:jc w:val="both"/>
        <w:rPr>
          <w:rFonts w:asciiTheme="minorBidi" w:hAnsiTheme="minorBidi"/>
        </w:rPr>
      </w:pPr>
      <w:r w:rsidRPr="00AE6B94">
        <w:rPr>
          <w:rFonts w:asciiTheme="minorBidi" w:hAnsiTheme="minorBidi"/>
        </w:rPr>
        <w:t>from it will be inaccurate.</w:t>
      </w:r>
      <w:r>
        <w:rPr>
          <w:rFonts w:asciiTheme="minorBidi" w:hAnsiTheme="minorBidi"/>
        </w:rPr>
        <w:t xml:space="preserve"> </w:t>
      </w:r>
      <w:r w:rsidRPr="00AE6B94">
        <w:rPr>
          <w:rFonts w:asciiTheme="minorBidi" w:hAnsiTheme="minorBidi"/>
        </w:rPr>
        <w:t>For process modeling, the most fundamental models on which</w:t>
      </w:r>
      <w:r w:rsidR="00CD0F5A">
        <w:rPr>
          <w:rFonts w:asciiTheme="minorBidi" w:hAnsiTheme="minorBidi"/>
        </w:rPr>
        <w:t xml:space="preserve"> </w:t>
      </w:r>
      <w:r w:rsidRPr="00AE6B94">
        <w:rPr>
          <w:rFonts w:asciiTheme="minorBidi" w:hAnsiTheme="minorBidi"/>
        </w:rPr>
        <w:t>everything is based are the physical property models. These include</w:t>
      </w:r>
      <w:r w:rsidR="00CD0F5A">
        <w:rPr>
          <w:rFonts w:asciiTheme="minorBidi" w:hAnsiTheme="minorBidi"/>
        </w:rPr>
        <w:t xml:space="preserve"> </w:t>
      </w:r>
      <w:r w:rsidRPr="00AE6B94">
        <w:rPr>
          <w:rFonts w:asciiTheme="minorBidi" w:hAnsiTheme="minorBidi"/>
        </w:rPr>
        <w:t>things like pure component properties (heat capacity, surface</w:t>
      </w:r>
      <w:r w:rsidR="00CD0F5A">
        <w:rPr>
          <w:rFonts w:asciiTheme="minorBidi" w:hAnsiTheme="minorBidi"/>
        </w:rPr>
        <w:t xml:space="preserve"> </w:t>
      </w:r>
      <w:r w:rsidRPr="00AE6B94">
        <w:rPr>
          <w:rFonts w:asciiTheme="minorBidi" w:hAnsiTheme="minorBidi"/>
        </w:rPr>
        <w:t>tension, viscosity, vapor pressure, etc.), equations of state or other</w:t>
      </w:r>
      <w:r w:rsidR="00CD0F5A">
        <w:rPr>
          <w:rFonts w:asciiTheme="minorBidi" w:hAnsiTheme="minorBidi"/>
        </w:rPr>
        <w:t xml:space="preserve"> </w:t>
      </w:r>
      <w:r w:rsidRPr="00AE6B94">
        <w:rPr>
          <w:rFonts w:asciiTheme="minorBidi" w:hAnsiTheme="minorBidi"/>
        </w:rPr>
        <w:t>correlations between state properties (temperature, pressure, molar</w:t>
      </w:r>
      <w:r w:rsidR="00CD0F5A">
        <w:rPr>
          <w:rFonts w:asciiTheme="minorBidi" w:hAnsiTheme="minorBidi"/>
        </w:rPr>
        <w:t xml:space="preserve"> </w:t>
      </w:r>
      <w:r w:rsidRPr="00AE6B94">
        <w:rPr>
          <w:rFonts w:asciiTheme="minorBidi" w:hAnsiTheme="minorBidi"/>
        </w:rPr>
        <w:t>volume), and then the complex ways in which chemicals interact in</w:t>
      </w:r>
      <w:r w:rsidR="00CD0F5A">
        <w:rPr>
          <w:rFonts w:asciiTheme="minorBidi" w:hAnsiTheme="minorBidi"/>
        </w:rPr>
        <w:t xml:space="preserve"> </w:t>
      </w:r>
      <w:r w:rsidRPr="00AE6B94">
        <w:rPr>
          <w:rFonts w:asciiTheme="minorBidi" w:hAnsiTheme="minorBidi"/>
        </w:rPr>
        <w:t>mixtures (phase equilibria, solution chemistry, heats of mixing, etc.).</w:t>
      </w:r>
      <w:r w:rsidR="00CD0F5A">
        <w:rPr>
          <w:rFonts w:asciiTheme="minorBidi" w:hAnsiTheme="minorBidi"/>
        </w:rPr>
        <w:t xml:space="preserve"> </w:t>
      </w:r>
      <w:r w:rsidRPr="00AE6B94">
        <w:rPr>
          <w:rFonts w:asciiTheme="minorBidi" w:hAnsiTheme="minorBidi"/>
        </w:rPr>
        <w:t>In Aspen Plus, the built-in databanks contain this information for an</w:t>
      </w:r>
      <w:r w:rsidR="00CD0F5A">
        <w:rPr>
          <w:rFonts w:asciiTheme="minorBidi" w:hAnsiTheme="minorBidi"/>
        </w:rPr>
        <w:t xml:space="preserve"> </w:t>
      </w:r>
      <w:r w:rsidRPr="00AE6B94">
        <w:rPr>
          <w:rFonts w:asciiTheme="minorBidi" w:hAnsiTheme="minorBidi"/>
        </w:rPr>
        <w:t>extremely large number of chemicals. For the most part, the models</w:t>
      </w:r>
      <w:r w:rsidR="00CD0F5A">
        <w:rPr>
          <w:rFonts w:asciiTheme="minorBidi" w:hAnsiTheme="minorBidi"/>
        </w:rPr>
        <w:t xml:space="preserve"> </w:t>
      </w:r>
      <w:r w:rsidRPr="00AE6B94">
        <w:rPr>
          <w:rFonts w:asciiTheme="minorBidi" w:hAnsiTheme="minorBidi"/>
        </w:rPr>
        <w:t>and parameters for pure component properties (e.g., the equation for</w:t>
      </w:r>
      <w:r w:rsidR="00CD0F5A">
        <w:rPr>
          <w:rFonts w:asciiTheme="minorBidi" w:hAnsiTheme="minorBidi"/>
        </w:rPr>
        <w:t xml:space="preserve"> </w:t>
      </w:r>
      <w:r w:rsidRPr="00AE6B94">
        <w:rPr>
          <w:rFonts w:asciiTheme="minorBidi" w:hAnsiTheme="minorBidi"/>
        </w:rPr>
        <w:t>how the vapor pressure of a chemical changes with respect to</w:t>
      </w:r>
    </w:p>
    <w:p w14:paraId="293216FA" w14:textId="7F490AB4" w:rsidR="00AE6B94" w:rsidRDefault="00AE6B94" w:rsidP="00CD0F5A">
      <w:pPr>
        <w:autoSpaceDE w:val="0"/>
        <w:autoSpaceDN w:val="0"/>
        <w:adjustRightInd w:val="0"/>
        <w:spacing w:after="0" w:line="240" w:lineRule="auto"/>
        <w:jc w:val="both"/>
        <w:rPr>
          <w:rFonts w:asciiTheme="minorBidi" w:hAnsiTheme="minorBidi"/>
        </w:rPr>
      </w:pPr>
      <w:r w:rsidRPr="00AE6B94">
        <w:rPr>
          <w:rFonts w:asciiTheme="minorBidi" w:hAnsiTheme="minorBidi"/>
        </w:rPr>
        <w:t>temperature) are quite sound. Other types of property models can be</w:t>
      </w:r>
      <w:r w:rsidR="00CD0F5A">
        <w:rPr>
          <w:rFonts w:asciiTheme="minorBidi" w:hAnsiTheme="minorBidi"/>
        </w:rPr>
        <w:t xml:space="preserve"> </w:t>
      </w:r>
      <w:r w:rsidRPr="00AE6B94">
        <w:rPr>
          <w:rFonts w:asciiTheme="minorBidi" w:hAnsiTheme="minorBidi"/>
        </w:rPr>
        <w:t>either quite good or quite terrible, depending on the circumstances.</w:t>
      </w:r>
      <w:r w:rsidR="00CD0F5A">
        <w:rPr>
          <w:rFonts w:asciiTheme="minorBidi" w:hAnsiTheme="minorBidi"/>
        </w:rPr>
        <w:t xml:space="preserve"> </w:t>
      </w:r>
      <w:r w:rsidRPr="00AE6B94">
        <w:rPr>
          <w:rFonts w:asciiTheme="minorBidi" w:hAnsiTheme="minorBidi"/>
        </w:rPr>
        <w:t>The proper way to validate any kind of model is to compare it</w:t>
      </w:r>
      <w:r w:rsidR="00CD0F5A">
        <w:rPr>
          <w:rFonts w:asciiTheme="minorBidi" w:hAnsiTheme="minorBidi"/>
        </w:rPr>
        <w:t xml:space="preserve"> </w:t>
      </w:r>
      <w:r w:rsidRPr="00AE6B94">
        <w:rPr>
          <w:rFonts w:asciiTheme="minorBidi" w:hAnsiTheme="minorBidi"/>
        </w:rPr>
        <w:t>against experimental data. That means rigorously comparing all</w:t>
      </w:r>
      <w:r w:rsidR="00CD0F5A">
        <w:rPr>
          <w:rFonts w:asciiTheme="minorBidi" w:hAnsiTheme="minorBidi"/>
        </w:rPr>
        <w:t xml:space="preserve"> </w:t>
      </w:r>
      <w:r w:rsidRPr="00AE6B94">
        <w:rPr>
          <w:rFonts w:asciiTheme="minorBidi" w:hAnsiTheme="minorBidi"/>
        </w:rPr>
        <w:t>aspects of the model: every single physical property model, empirical</w:t>
      </w:r>
      <w:r w:rsidR="00CD0F5A">
        <w:rPr>
          <w:rFonts w:asciiTheme="minorBidi" w:hAnsiTheme="minorBidi"/>
        </w:rPr>
        <w:t xml:space="preserve"> </w:t>
      </w:r>
      <w:r w:rsidRPr="00AE6B94">
        <w:rPr>
          <w:rFonts w:asciiTheme="minorBidi" w:hAnsiTheme="minorBidi"/>
        </w:rPr>
        <w:t>correlation, reaction and mass transfer kinetics, and unit operation.</w:t>
      </w:r>
      <w:r w:rsidR="00CD0F5A">
        <w:rPr>
          <w:rFonts w:asciiTheme="minorBidi" w:hAnsiTheme="minorBidi"/>
        </w:rPr>
        <w:t xml:space="preserve"> </w:t>
      </w:r>
      <w:r w:rsidRPr="00AE6B94">
        <w:rPr>
          <w:rFonts w:asciiTheme="minorBidi" w:hAnsiTheme="minorBidi"/>
        </w:rPr>
        <w:t>For most cases, especially with conceptual process design, that can</w:t>
      </w:r>
      <w:r w:rsidR="00CD0F5A">
        <w:rPr>
          <w:rFonts w:asciiTheme="minorBidi" w:hAnsiTheme="minorBidi"/>
        </w:rPr>
        <w:t xml:space="preserve"> </w:t>
      </w:r>
      <w:r w:rsidRPr="00AE6B94">
        <w:rPr>
          <w:rFonts w:asciiTheme="minorBidi" w:hAnsiTheme="minorBidi"/>
        </w:rPr>
        <w:t>be extremely hard to do. This is because in many cases the actual</w:t>
      </w:r>
      <w:r w:rsidR="00CD0F5A">
        <w:rPr>
          <w:rFonts w:asciiTheme="minorBidi" w:hAnsiTheme="minorBidi"/>
        </w:rPr>
        <w:t xml:space="preserve"> </w:t>
      </w:r>
      <w:r w:rsidRPr="00AE6B94">
        <w:rPr>
          <w:rFonts w:asciiTheme="minorBidi" w:hAnsiTheme="minorBidi"/>
        </w:rPr>
        <w:t>unit operations themselves may not have been built yet, or there are</w:t>
      </w:r>
      <w:r w:rsidR="00CD0F5A">
        <w:rPr>
          <w:rFonts w:asciiTheme="minorBidi" w:hAnsiTheme="minorBidi"/>
        </w:rPr>
        <w:t xml:space="preserve"> </w:t>
      </w:r>
      <w:r w:rsidRPr="00AE6B94">
        <w:rPr>
          <w:rFonts w:asciiTheme="minorBidi" w:hAnsiTheme="minorBidi"/>
        </w:rPr>
        <w:t>simply too many models embedded within a large flowsheet to test</w:t>
      </w:r>
      <w:r w:rsidR="00CD0F5A">
        <w:rPr>
          <w:rFonts w:asciiTheme="minorBidi" w:hAnsiTheme="minorBidi"/>
        </w:rPr>
        <w:t xml:space="preserve"> </w:t>
      </w:r>
      <w:r w:rsidRPr="00AE6B94">
        <w:rPr>
          <w:rFonts w:asciiTheme="minorBidi" w:hAnsiTheme="minorBidi"/>
        </w:rPr>
        <w:t xml:space="preserve">them all. The model developer has a limited </w:t>
      </w:r>
      <w:proofErr w:type="gramStart"/>
      <w:r w:rsidRPr="00AE6B94">
        <w:rPr>
          <w:rFonts w:asciiTheme="minorBidi" w:hAnsiTheme="minorBidi"/>
        </w:rPr>
        <w:t>amount</w:t>
      </w:r>
      <w:proofErr w:type="gramEnd"/>
      <w:r w:rsidRPr="00AE6B94">
        <w:rPr>
          <w:rFonts w:asciiTheme="minorBidi" w:hAnsiTheme="minorBidi"/>
        </w:rPr>
        <w:t xml:space="preserve"> of resources</w:t>
      </w:r>
      <w:r w:rsidR="00CD0F5A">
        <w:rPr>
          <w:rFonts w:asciiTheme="minorBidi" w:hAnsiTheme="minorBidi"/>
        </w:rPr>
        <w:t xml:space="preserve"> </w:t>
      </w:r>
      <w:r w:rsidRPr="00AE6B94">
        <w:rPr>
          <w:rFonts w:asciiTheme="minorBidi" w:hAnsiTheme="minorBidi"/>
        </w:rPr>
        <w:t>available for validation and so it has to decide which are the most</w:t>
      </w:r>
      <w:r w:rsidR="00CD0F5A">
        <w:rPr>
          <w:rFonts w:asciiTheme="minorBidi" w:hAnsiTheme="minorBidi"/>
        </w:rPr>
        <w:t xml:space="preserve"> </w:t>
      </w:r>
      <w:r w:rsidRPr="00AE6B94">
        <w:rPr>
          <w:rFonts w:asciiTheme="minorBidi" w:hAnsiTheme="minorBidi"/>
        </w:rPr>
        <w:t>important areas to validate. Although every situation is different, the</w:t>
      </w:r>
      <w:r w:rsidR="00CD0F5A">
        <w:rPr>
          <w:rFonts w:asciiTheme="minorBidi" w:hAnsiTheme="minorBidi"/>
        </w:rPr>
        <w:t xml:space="preserve"> </w:t>
      </w:r>
      <w:r w:rsidRPr="00AE6B94">
        <w:rPr>
          <w:rFonts w:asciiTheme="minorBidi" w:hAnsiTheme="minorBidi"/>
        </w:rPr>
        <w:t>modeling community has generally accepted this practice, and the</w:t>
      </w:r>
      <w:r w:rsidR="00CD0F5A">
        <w:rPr>
          <w:rFonts w:asciiTheme="minorBidi" w:hAnsiTheme="minorBidi"/>
        </w:rPr>
        <w:t xml:space="preserve"> </w:t>
      </w:r>
      <w:r w:rsidRPr="00AE6B94">
        <w:rPr>
          <w:rFonts w:asciiTheme="minorBidi" w:hAnsiTheme="minorBidi"/>
        </w:rPr>
        <w:t>risk that goes with it. However, there is one important type of model</w:t>
      </w:r>
      <w:r w:rsidR="00CD0F5A">
        <w:rPr>
          <w:rFonts w:asciiTheme="minorBidi" w:hAnsiTheme="minorBidi"/>
        </w:rPr>
        <w:t xml:space="preserve"> </w:t>
      </w:r>
      <w:r w:rsidRPr="00AE6B94">
        <w:rPr>
          <w:rFonts w:asciiTheme="minorBidi" w:hAnsiTheme="minorBidi"/>
        </w:rPr>
        <w:t>that is very often wrong and should be validated in almost all</w:t>
      </w:r>
      <w:r w:rsidR="00CD0F5A">
        <w:rPr>
          <w:rFonts w:asciiTheme="minorBidi" w:hAnsiTheme="minorBidi"/>
        </w:rPr>
        <w:t xml:space="preserve"> </w:t>
      </w:r>
      <w:r w:rsidRPr="00AE6B94">
        <w:rPr>
          <w:rFonts w:asciiTheme="minorBidi" w:hAnsiTheme="minorBidi"/>
        </w:rPr>
        <w:t>circumstances—phase equilibria.</w:t>
      </w:r>
      <w:r w:rsidR="00CD0F5A">
        <w:rPr>
          <w:rFonts w:asciiTheme="minorBidi" w:hAnsiTheme="minorBidi"/>
        </w:rPr>
        <w:t xml:space="preserve"> </w:t>
      </w:r>
      <w:r w:rsidRPr="00AE6B94">
        <w:rPr>
          <w:rFonts w:asciiTheme="minorBidi" w:hAnsiTheme="minorBidi"/>
        </w:rPr>
        <w:t>Therefore, this tutorial is meant to help you determine the correct</w:t>
      </w:r>
      <w:r w:rsidR="00CD0F5A">
        <w:rPr>
          <w:rFonts w:asciiTheme="minorBidi" w:hAnsiTheme="minorBidi"/>
        </w:rPr>
        <w:t xml:space="preserve"> </w:t>
      </w:r>
      <w:r w:rsidRPr="00AE6B94">
        <w:rPr>
          <w:rFonts w:asciiTheme="minorBidi" w:hAnsiTheme="minorBidi"/>
        </w:rPr>
        <w:t>physical property models with regard to the phase equilibria of</w:t>
      </w:r>
      <w:r w:rsidR="00CD0F5A">
        <w:rPr>
          <w:rFonts w:asciiTheme="minorBidi" w:hAnsiTheme="minorBidi"/>
        </w:rPr>
        <w:t xml:space="preserve"> </w:t>
      </w:r>
      <w:r w:rsidRPr="00AE6B94">
        <w:rPr>
          <w:rFonts w:asciiTheme="minorBidi" w:hAnsiTheme="minorBidi"/>
        </w:rPr>
        <w:t>chemical mixtures. Because equilibrium calculations are a key</w:t>
      </w:r>
      <w:r w:rsidR="00CD0F5A">
        <w:rPr>
          <w:rFonts w:asciiTheme="minorBidi" w:hAnsiTheme="minorBidi"/>
        </w:rPr>
        <w:t xml:space="preserve"> </w:t>
      </w:r>
      <w:r w:rsidRPr="00AE6B94">
        <w:rPr>
          <w:rFonts w:asciiTheme="minorBidi" w:hAnsiTheme="minorBidi"/>
        </w:rPr>
        <w:t>component of nearly every unit operation model in the flowsheet</w:t>
      </w:r>
      <w:r w:rsidR="00CD0F5A">
        <w:rPr>
          <w:rFonts w:asciiTheme="minorBidi" w:hAnsiTheme="minorBidi"/>
        </w:rPr>
        <w:t xml:space="preserve"> </w:t>
      </w:r>
      <w:r w:rsidRPr="00AE6B94">
        <w:rPr>
          <w:rFonts w:asciiTheme="minorBidi" w:hAnsiTheme="minorBidi"/>
        </w:rPr>
        <w:t>involving fluids, choosing the wrong model can mean garbage</w:t>
      </w:r>
      <w:r w:rsidR="00CD0F5A">
        <w:rPr>
          <w:rFonts w:asciiTheme="minorBidi" w:hAnsiTheme="minorBidi"/>
        </w:rPr>
        <w:t xml:space="preserve"> </w:t>
      </w:r>
      <w:r w:rsidRPr="00AE6B94">
        <w:rPr>
          <w:rFonts w:asciiTheme="minorBidi" w:hAnsiTheme="minorBidi"/>
        </w:rPr>
        <w:t xml:space="preserve">results everywhere. If there is one thing you should spend </w:t>
      </w:r>
      <w:r w:rsidRPr="00CD0F5A">
        <w:rPr>
          <w:rFonts w:asciiTheme="minorBidi" w:hAnsiTheme="minorBidi"/>
        </w:rPr>
        <w:t>time</w:t>
      </w:r>
      <w:r w:rsidR="00CD0F5A" w:rsidRPr="00CD0F5A">
        <w:rPr>
          <w:rFonts w:asciiTheme="minorBidi" w:hAnsiTheme="minorBidi"/>
        </w:rPr>
        <w:t xml:space="preserve"> validating, it is this.</w:t>
      </w:r>
    </w:p>
    <w:p w14:paraId="0B835376" w14:textId="77777777" w:rsidR="00CD0F5A" w:rsidRDefault="00CD0F5A" w:rsidP="00CD0F5A">
      <w:pPr>
        <w:rPr>
          <w:rFonts w:ascii="Arial-BoldMT" w:hAnsi="Arial-BoldMT" w:cs="Arial-BoldMT"/>
          <w:b/>
          <w:bCs/>
          <w:sz w:val="39"/>
          <w:szCs w:val="39"/>
        </w:rPr>
      </w:pPr>
    </w:p>
    <w:p w14:paraId="19C2431C" w14:textId="03706FF2" w:rsidR="00CD0F5A" w:rsidRDefault="00CD0F5A" w:rsidP="00CD0F5A">
      <w:pPr>
        <w:rPr>
          <w:rFonts w:asciiTheme="minorBidi" w:hAnsiTheme="minorBidi"/>
        </w:rPr>
      </w:pPr>
      <w:r w:rsidRPr="00CD0F5A">
        <w:rPr>
          <w:rFonts w:asciiTheme="minorBidi" w:hAnsiTheme="minorBidi"/>
        </w:rPr>
        <w:t>PROPERTY METHOD TYPES</w:t>
      </w:r>
    </w:p>
    <w:p w14:paraId="34919162" w14:textId="2E5CB260"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There are many types of physical property models within Aspen</w:t>
      </w:r>
      <w:r>
        <w:rPr>
          <w:rFonts w:asciiTheme="minorBidi" w:hAnsiTheme="minorBidi"/>
          <w:color w:val="000000"/>
        </w:rPr>
        <w:t xml:space="preserve"> </w:t>
      </w:r>
      <w:r w:rsidRPr="00CD0F5A">
        <w:rPr>
          <w:rFonts w:asciiTheme="minorBidi" w:hAnsiTheme="minorBidi"/>
          <w:color w:val="000000"/>
        </w:rPr>
        <w:t>Plus. The Methods Assistant can help you filter the list to find some</w:t>
      </w:r>
      <w:r>
        <w:rPr>
          <w:rFonts w:asciiTheme="minorBidi" w:hAnsiTheme="minorBidi"/>
          <w:color w:val="000000"/>
        </w:rPr>
        <w:t xml:space="preserve"> </w:t>
      </w:r>
      <w:r w:rsidRPr="00CD0F5A">
        <w:rPr>
          <w:rFonts w:asciiTheme="minorBidi" w:hAnsiTheme="minorBidi"/>
          <w:color w:val="000000"/>
        </w:rPr>
        <w:t>of the best ones for your specific case. You can find this in the</w:t>
      </w:r>
    </w:p>
    <w:p w14:paraId="074A91DE" w14:textId="6FEAF291" w:rsid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Properties | Methods | Specifications form, with the button to the right</w:t>
      </w:r>
      <w:r>
        <w:rPr>
          <w:rFonts w:asciiTheme="minorBidi" w:hAnsiTheme="minorBidi"/>
          <w:color w:val="000000"/>
        </w:rPr>
        <w:t xml:space="preserve"> </w:t>
      </w:r>
      <w:r w:rsidRPr="00CD0F5A">
        <w:rPr>
          <w:rFonts w:asciiTheme="minorBidi" w:hAnsiTheme="minorBidi"/>
          <w:color w:val="000000"/>
        </w:rPr>
        <w:t>of the method name dropdown. This takes you to a place in the help</w:t>
      </w:r>
      <w:r>
        <w:rPr>
          <w:rFonts w:asciiTheme="minorBidi" w:hAnsiTheme="minorBidi"/>
          <w:color w:val="000000"/>
        </w:rPr>
        <w:t xml:space="preserve"> </w:t>
      </w:r>
      <w:r w:rsidRPr="00CD0F5A">
        <w:rPr>
          <w:rFonts w:asciiTheme="minorBidi" w:hAnsiTheme="minorBidi"/>
          <w:color w:val="000000"/>
        </w:rPr>
        <w:t>file where you can answer a few basic questions about your</w:t>
      </w:r>
      <w:r>
        <w:rPr>
          <w:rFonts w:asciiTheme="minorBidi" w:hAnsiTheme="minorBidi"/>
          <w:color w:val="000000"/>
        </w:rPr>
        <w:t xml:space="preserve"> </w:t>
      </w:r>
      <w:r w:rsidRPr="00CD0F5A">
        <w:rPr>
          <w:rFonts w:asciiTheme="minorBidi" w:hAnsiTheme="minorBidi"/>
          <w:color w:val="000000"/>
        </w:rPr>
        <w:t>scenario, and after a few clicks it presents you with a list of</w:t>
      </w:r>
      <w:r>
        <w:rPr>
          <w:rFonts w:asciiTheme="minorBidi" w:hAnsiTheme="minorBidi"/>
          <w:color w:val="000000"/>
        </w:rPr>
        <w:t xml:space="preserve"> </w:t>
      </w:r>
      <w:r w:rsidRPr="00CD0F5A">
        <w:rPr>
          <w:rFonts w:asciiTheme="minorBidi" w:hAnsiTheme="minorBidi"/>
          <w:color w:val="000000"/>
        </w:rPr>
        <w:t>suggested options for property packages. Usually, there are many,</w:t>
      </w:r>
      <w:r>
        <w:rPr>
          <w:rFonts w:asciiTheme="minorBidi" w:hAnsiTheme="minorBidi"/>
          <w:color w:val="000000"/>
        </w:rPr>
        <w:t xml:space="preserve"> </w:t>
      </w:r>
      <w:r w:rsidRPr="00CD0F5A">
        <w:rPr>
          <w:rFonts w:asciiTheme="minorBidi" w:hAnsiTheme="minorBidi"/>
          <w:color w:val="000000"/>
        </w:rPr>
        <w:t>and further links are provided to find out more about them. This does</w:t>
      </w:r>
      <w:r>
        <w:rPr>
          <w:rFonts w:asciiTheme="minorBidi" w:hAnsiTheme="minorBidi"/>
          <w:color w:val="000000"/>
        </w:rPr>
        <w:t xml:space="preserve"> </w:t>
      </w:r>
      <w:r w:rsidRPr="00CD0F5A">
        <w:rPr>
          <w:rFonts w:asciiTheme="minorBidi" w:hAnsiTheme="minorBidi"/>
          <w:color w:val="000000"/>
        </w:rPr>
        <w:t>not usually answer the question of what model to pick nor does it</w:t>
      </w:r>
      <w:r>
        <w:rPr>
          <w:rFonts w:asciiTheme="minorBidi" w:hAnsiTheme="minorBidi"/>
          <w:color w:val="000000"/>
        </w:rPr>
        <w:t xml:space="preserve"> </w:t>
      </w:r>
      <w:r w:rsidRPr="00CD0F5A">
        <w:rPr>
          <w:rFonts w:asciiTheme="minorBidi" w:hAnsiTheme="minorBidi"/>
          <w:color w:val="000000"/>
        </w:rPr>
        <w:t>mean that these are necessarily the correct or even the best options</w:t>
      </w:r>
      <w:r>
        <w:rPr>
          <w:rFonts w:asciiTheme="minorBidi" w:hAnsiTheme="minorBidi"/>
          <w:color w:val="000000"/>
        </w:rPr>
        <w:t xml:space="preserve"> </w:t>
      </w:r>
      <w:r w:rsidRPr="00CD0F5A">
        <w:rPr>
          <w:rFonts w:asciiTheme="minorBidi" w:hAnsiTheme="minorBidi"/>
          <w:color w:val="000000"/>
        </w:rPr>
        <w:t>for your circumstance. But this can be quite helpful for narrowing</w:t>
      </w:r>
      <w:r>
        <w:rPr>
          <w:rFonts w:asciiTheme="minorBidi" w:hAnsiTheme="minorBidi"/>
          <w:color w:val="000000"/>
        </w:rPr>
        <w:t xml:space="preserve"> </w:t>
      </w:r>
      <w:r w:rsidRPr="00CD0F5A">
        <w:rPr>
          <w:rFonts w:asciiTheme="minorBidi" w:hAnsiTheme="minorBidi"/>
          <w:color w:val="000000"/>
        </w:rPr>
        <w:t>down the possibilities in your search.</w:t>
      </w:r>
      <w:r>
        <w:rPr>
          <w:rFonts w:asciiTheme="minorBidi" w:hAnsiTheme="minorBidi"/>
          <w:color w:val="000000"/>
        </w:rPr>
        <w:t xml:space="preserve"> </w:t>
      </w:r>
      <w:r w:rsidRPr="00CD0F5A">
        <w:rPr>
          <w:rFonts w:asciiTheme="minorBidi" w:hAnsiTheme="minorBidi"/>
          <w:color w:val="000000"/>
        </w:rPr>
        <w:t>It helps to understand the different types of methods. They can be</w:t>
      </w:r>
      <w:r>
        <w:rPr>
          <w:rFonts w:asciiTheme="minorBidi" w:hAnsiTheme="minorBidi"/>
          <w:color w:val="000000"/>
        </w:rPr>
        <w:t xml:space="preserve"> </w:t>
      </w:r>
      <w:r w:rsidRPr="00CD0F5A">
        <w:rPr>
          <w:rFonts w:asciiTheme="minorBidi" w:hAnsiTheme="minorBidi"/>
          <w:color w:val="000000"/>
        </w:rPr>
        <w:t>classified roughly into three categories, and in each I have</w:t>
      </w:r>
      <w:r>
        <w:rPr>
          <w:rFonts w:asciiTheme="minorBidi" w:hAnsiTheme="minorBidi"/>
          <w:color w:val="000000"/>
        </w:rPr>
        <w:t xml:space="preserve"> </w:t>
      </w:r>
      <w:r w:rsidRPr="00CD0F5A">
        <w:rPr>
          <w:rFonts w:asciiTheme="minorBidi" w:hAnsiTheme="minorBidi"/>
          <w:color w:val="000000"/>
        </w:rPr>
        <w:lastRenderedPageBreak/>
        <w:t>highlighted my favorites and some of the most common options.</w:t>
      </w:r>
      <w:r>
        <w:rPr>
          <w:rFonts w:asciiTheme="minorBidi" w:hAnsiTheme="minorBidi"/>
          <w:color w:val="000000"/>
        </w:rPr>
        <w:t xml:space="preserve"> </w:t>
      </w:r>
      <w:r w:rsidRPr="00CD0F5A">
        <w:rPr>
          <w:rFonts w:asciiTheme="minorBidi" w:hAnsiTheme="minorBidi"/>
          <w:color w:val="000000"/>
        </w:rPr>
        <w:t>There are more than these to explore, but these are common</w:t>
      </w:r>
      <w:r>
        <w:rPr>
          <w:rFonts w:asciiTheme="minorBidi" w:hAnsiTheme="minorBidi"/>
          <w:color w:val="000000"/>
        </w:rPr>
        <w:t xml:space="preserve"> </w:t>
      </w:r>
      <w:r w:rsidRPr="00CD0F5A">
        <w:rPr>
          <w:rFonts w:asciiTheme="minorBidi" w:hAnsiTheme="minorBidi"/>
          <w:color w:val="000000"/>
        </w:rPr>
        <w:t>starting points.</w:t>
      </w:r>
    </w:p>
    <w:p w14:paraId="7BF27273" w14:textId="77777777" w:rsidR="00CD0F5A" w:rsidRPr="00CD0F5A" w:rsidRDefault="00CD0F5A" w:rsidP="00CD0F5A">
      <w:pPr>
        <w:autoSpaceDE w:val="0"/>
        <w:autoSpaceDN w:val="0"/>
        <w:adjustRightInd w:val="0"/>
        <w:spacing w:after="0" w:line="240" w:lineRule="auto"/>
        <w:jc w:val="both"/>
        <w:rPr>
          <w:rFonts w:asciiTheme="minorBidi" w:hAnsiTheme="minorBidi"/>
          <w:color w:val="000000"/>
        </w:rPr>
      </w:pPr>
    </w:p>
    <w:p w14:paraId="52CA98FC" w14:textId="77777777" w:rsid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Equation of State Models</w:t>
      </w:r>
    </w:p>
    <w:p w14:paraId="0F251944" w14:textId="77777777" w:rsidR="00CD0F5A" w:rsidRPr="00CD0F5A" w:rsidRDefault="00CD0F5A" w:rsidP="00CD0F5A">
      <w:pPr>
        <w:autoSpaceDE w:val="0"/>
        <w:autoSpaceDN w:val="0"/>
        <w:adjustRightInd w:val="0"/>
        <w:spacing w:after="0" w:line="240" w:lineRule="auto"/>
        <w:jc w:val="both"/>
        <w:rPr>
          <w:rFonts w:asciiTheme="minorBidi" w:hAnsiTheme="minorBidi"/>
          <w:color w:val="000000"/>
        </w:rPr>
      </w:pPr>
    </w:p>
    <w:p w14:paraId="07B5B3E0" w14:textId="1F5FEA62"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Equation of state models are sets of equations that relate state</w:t>
      </w:r>
      <w:r>
        <w:rPr>
          <w:rFonts w:asciiTheme="minorBidi" w:hAnsiTheme="minorBidi"/>
          <w:color w:val="000000"/>
        </w:rPr>
        <w:t xml:space="preserve"> </w:t>
      </w:r>
      <w:r w:rsidRPr="00CD0F5A">
        <w:rPr>
          <w:rFonts w:asciiTheme="minorBidi" w:hAnsiTheme="minorBidi"/>
          <w:color w:val="000000"/>
        </w:rPr>
        <w:t>variables (i.e., temperature, pressure, and molar volume) to each</w:t>
      </w:r>
      <w:r>
        <w:rPr>
          <w:rFonts w:asciiTheme="minorBidi" w:hAnsiTheme="minorBidi"/>
          <w:color w:val="000000"/>
        </w:rPr>
        <w:t xml:space="preserve"> </w:t>
      </w:r>
      <w:r w:rsidRPr="00CD0F5A">
        <w:rPr>
          <w:rFonts w:asciiTheme="minorBidi" w:hAnsiTheme="minorBidi"/>
          <w:color w:val="000000"/>
        </w:rPr>
        <w:t>other through a set of parameters. The parameters are determined</w:t>
      </w:r>
      <w:r>
        <w:rPr>
          <w:rFonts w:asciiTheme="minorBidi" w:hAnsiTheme="minorBidi"/>
          <w:color w:val="000000"/>
        </w:rPr>
        <w:t xml:space="preserve"> </w:t>
      </w:r>
      <w:r w:rsidRPr="00CD0F5A">
        <w:rPr>
          <w:rFonts w:asciiTheme="minorBidi" w:hAnsiTheme="minorBidi"/>
          <w:color w:val="000000"/>
        </w:rPr>
        <w:t>through regression of experimental data combined with some</w:t>
      </w:r>
      <w:r>
        <w:rPr>
          <w:rFonts w:asciiTheme="minorBidi" w:hAnsiTheme="minorBidi"/>
          <w:color w:val="000000"/>
        </w:rPr>
        <w:t xml:space="preserve"> </w:t>
      </w:r>
      <w:r w:rsidRPr="00CD0F5A">
        <w:rPr>
          <w:rFonts w:asciiTheme="minorBidi" w:hAnsiTheme="minorBidi"/>
          <w:color w:val="000000"/>
        </w:rPr>
        <w:t>fundamental thermodynamic theory. Most chemical engineers learn</w:t>
      </w:r>
      <w:r>
        <w:rPr>
          <w:rFonts w:asciiTheme="minorBidi" w:hAnsiTheme="minorBidi"/>
          <w:color w:val="000000"/>
        </w:rPr>
        <w:t xml:space="preserve"> </w:t>
      </w:r>
      <w:r w:rsidRPr="00CD0F5A">
        <w:rPr>
          <w:rFonts w:asciiTheme="minorBidi" w:hAnsiTheme="minorBidi"/>
          <w:color w:val="000000"/>
        </w:rPr>
        <w:t>some of these early in their training and so are generally familiar with</w:t>
      </w:r>
      <w:r>
        <w:rPr>
          <w:rFonts w:asciiTheme="minorBidi" w:hAnsiTheme="minorBidi"/>
          <w:color w:val="000000"/>
        </w:rPr>
        <w:t xml:space="preserve"> </w:t>
      </w:r>
      <w:r w:rsidRPr="00CD0F5A">
        <w:rPr>
          <w:rFonts w:asciiTheme="minorBidi" w:hAnsiTheme="minorBidi"/>
          <w:color w:val="000000"/>
        </w:rPr>
        <w:t>their use. What is remarkable (and even quite beautiful) about them</w:t>
      </w:r>
      <w:r>
        <w:rPr>
          <w:rFonts w:asciiTheme="minorBidi" w:hAnsiTheme="minorBidi"/>
          <w:color w:val="000000"/>
        </w:rPr>
        <w:t xml:space="preserve"> </w:t>
      </w:r>
      <w:r w:rsidRPr="00CD0F5A">
        <w:rPr>
          <w:rFonts w:asciiTheme="minorBidi" w:hAnsiTheme="minorBidi"/>
          <w:color w:val="000000"/>
        </w:rPr>
        <w:t>is that you can derive analytical equations for enthalpy, entropy, and</w:t>
      </w:r>
      <w:r>
        <w:rPr>
          <w:rFonts w:asciiTheme="minorBidi" w:hAnsiTheme="minorBidi"/>
          <w:color w:val="000000"/>
        </w:rPr>
        <w:t xml:space="preserve"> </w:t>
      </w:r>
      <w:r w:rsidRPr="00CD0F5A">
        <w:rPr>
          <w:rFonts w:asciiTheme="minorBidi" w:hAnsiTheme="minorBidi"/>
          <w:color w:val="000000"/>
        </w:rPr>
        <w:t>Gibbs free energy directly from the equation of state that relates</w:t>
      </w:r>
      <w:r>
        <w:rPr>
          <w:rFonts w:asciiTheme="minorBidi" w:hAnsiTheme="minorBidi"/>
          <w:color w:val="000000"/>
        </w:rPr>
        <w:t xml:space="preserve"> </w:t>
      </w:r>
      <w:r w:rsidRPr="00CD0F5A">
        <w:rPr>
          <w:rFonts w:asciiTheme="minorBidi" w:hAnsiTheme="minorBidi"/>
          <w:color w:val="000000"/>
        </w:rPr>
        <w:t>temperature, pressure, and molar volume through the use of partial</w:t>
      </w:r>
      <w:r>
        <w:rPr>
          <w:rFonts w:asciiTheme="minorBidi" w:hAnsiTheme="minorBidi"/>
          <w:color w:val="000000"/>
        </w:rPr>
        <w:t xml:space="preserve"> </w:t>
      </w:r>
      <w:r w:rsidRPr="00CD0F5A">
        <w:rPr>
          <w:rFonts w:asciiTheme="minorBidi" w:hAnsiTheme="minorBidi"/>
          <w:color w:val="000000"/>
        </w:rPr>
        <w:t>derivatives and thermodynamic theory. From those equations, you</w:t>
      </w:r>
      <w:r>
        <w:rPr>
          <w:rFonts w:asciiTheme="minorBidi" w:hAnsiTheme="minorBidi"/>
          <w:color w:val="000000"/>
        </w:rPr>
        <w:t xml:space="preserve"> </w:t>
      </w:r>
      <w:r w:rsidRPr="00CD0F5A">
        <w:rPr>
          <w:rFonts w:asciiTheme="minorBidi" w:hAnsiTheme="minorBidi"/>
          <w:color w:val="000000"/>
        </w:rPr>
        <w:t>can get other properties like heat capacity, fugacity, and fugacity</w:t>
      </w:r>
      <w:r>
        <w:rPr>
          <w:rFonts w:asciiTheme="minorBidi" w:hAnsiTheme="minorBidi"/>
          <w:color w:val="000000"/>
        </w:rPr>
        <w:t xml:space="preserve"> </w:t>
      </w:r>
      <w:r w:rsidRPr="00CD0F5A">
        <w:rPr>
          <w:rFonts w:asciiTheme="minorBidi" w:hAnsiTheme="minorBidi"/>
          <w:color w:val="000000"/>
        </w:rPr>
        <w:t>coefficients by doing a little more calculus. Although I will spare you</w:t>
      </w:r>
      <w:r>
        <w:rPr>
          <w:rFonts w:asciiTheme="minorBidi" w:hAnsiTheme="minorBidi"/>
          <w:color w:val="000000"/>
        </w:rPr>
        <w:t xml:space="preserve"> </w:t>
      </w:r>
      <w:r w:rsidRPr="00CD0F5A">
        <w:rPr>
          <w:rFonts w:asciiTheme="minorBidi" w:hAnsiTheme="minorBidi"/>
          <w:color w:val="000000"/>
        </w:rPr>
        <w:t>the thermodynamics lesson,</w:t>
      </w:r>
      <w:r w:rsidRPr="00CD0F5A">
        <w:rPr>
          <w:rFonts w:asciiTheme="minorBidi" w:hAnsiTheme="minorBidi"/>
          <w:color w:val="0000EF"/>
        </w:rPr>
        <w:t xml:space="preserve">1 </w:t>
      </w:r>
      <w:r w:rsidRPr="00CD0F5A">
        <w:rPr>
          <w:rFonts w:asciiTheme="minorBidi" w:hAnsiTheme="minorBidi"/>
          <w:color w:val="000000"/>
        </w:rPr>
        <w:t>it means that if you have very good</w:t>
      </w:r>
      <w:r>
        <w:rPr>
          <w:rFonts w:asciiTheme="minorBidi" w:hAnsiTheme="minorBidi"/>
          <w:color w:val="000000"/>
        </w:rPr>
        <w:t xml:space="preserve"> </w:t>
      </w:r>
      <w:r w:rsidRPr="00CD0F5A">
        <w:rPr>
          <w:rFonts w:asciiTheme="minorBidi" w:hAnsiTheme="minorBidi"/>
          <w:color w:val="000000"/>
        </w:rPr>
        <w:t>parameters that map temperature, pressure, and molar volume</w:t>
      </w:r>
      <w:r>
        <w:rPr>
          <w:rFonts w:asciiTheme="minorBidi" w:hAnsiTheme="minorBidi"/>
          <w:color w:val="000000"/>
        </w:rPr>
        <w:t xml:space="preserve"> </w:t>
      </w:r>
      <w:r w:rsidRPr="00CD0F5A">
        <w:rPr>
          <w:rFonts w:asciiTheme="minorBidi" w:hAnsiTheme="minorBidi"/>
          <w:color w:val="000000"/>
        </w:rPr>
        <w:t>together, you then also know entropy, enthalpy, heat capacity, and</w:t>
      </w:r>
      <w:r>
        <w:rPr>
          <w:rFonts w:asciiTheme="minorBidi" w:hAnsiTheme="minorBidi"/>
          <w:color w:val="000000"/>
        </w:rPr>
        <w:t xml:space="preserve"> </w:t>
      </w:r>
      <w:r w:rsidRPr="00CD0F5A">
        <w:rPr>
          <w:rFonts w:asciiTheme="minorBidi" w:hAnsiTheme="minorBidi"/>
          <w:color w:val="000000"/>
        </w:rPr>
        <w:t>other properties in the liquid, gas, and supercritical states. It also</w:t>
      </w:r>
      <w:r>
        <w:rPr>
          <w:rFonts w:asciiTheme="minorBidi" w:hAnsiTheme="minorBidi"/>
          <w:color w:val="000000"/>
        </w:rPr>
        <w:t xml:space="preserve"> </w:t>
      </w:r>
      <w:r w:rsidRPr="00CD0F5A">
        <w:rPr>
          <w:rFonts w:asciiTheme="minorBidi" w:hAnsiTheme="minorBidi"/>
          <w:color w:val="000000"/>
        </w:rPr>
        <w:t>means that if those parameters are not so good, then all of those</w:t>
      </w:r>
      <w:r>
        <w:rPr>
          <w:rFonts w:asciiTheme="minorBidi" w:hAnsiTheme="minorBidi"/>
          <w:color w:val="000000"/>
        </w:rPr>
        <w:t xml:space="preserve"> </w:t>
      </w:r>
      <w:r w:rsidRPr="00CD0F5A">
        <w:rPr>
          <w:rFonts w:asciiTheme="minorBidi" w:hAnsiTheme="minorBidi"/>
          <w:color w:val="000000"/>
        </w:rPr>
        <w:t>properties will be incorrectly computed, and everything in your model</w:t>
      </w:r>
      <w:r>
        <w:rPr>
          <w:rFonts w:asciiTheme="minorBidi" w:hAnsiTheme="minorBidi"/>
          <w:color w:val="000000"/>
        </w:rPr>
        <w:t xml:space="preserve"> </w:t>
      </w:r>
      <w:r w:rsidRPr="00CD0F5A">
        <w:rPr>
          <w:rFonts w:asciiTheme="minorBidi" w:hAnsiTheme="minorBidi"/>
          <w:color w:val="000000"/>
        </w:rPr>
        <w:t>can fall apart.</w:t>
      </w:r>
      <w:r>
        <w:rPr>
          <w:rFonts w:asciiTheme="minorBidi" w:hAnsiTheme="minorBidi"/>
          <w:color w:val="000000"/>
        </w:rPr>
        <w:t xml:space="preserve"> </w:t>
      </w:r>
      <w:r w:rsidRPr="00CD0F5A">
        <w:rPr>
          <w:rFonts w:asciiTheme="minorBidi" w:hAnsiTheme="minorBidi"/>
          <w:color w:val="000000"/>
        </w:rPr>
        <w:t>The most common and interesting models of this category are as</w:t>
      </w:r>
      <w:r>
        <w:rPr>
          <w:rFonts w:asciiTheme="minorBidi" w:hAnsiTheme="minorBidi"/>
          <w:color w:val="000000"/>
        </w:rPr>
        <w:t xml:space="preserve"> </w:t>
      </w:r>
      <w:r w:rsidRPr="00CD0F5A">
        <w:rPr>
          <w:rFonts w:asciiTheme="minorBidi" w:hAnsiTheme="minorBidi"/>
          <w:color w:val="000000"/>
        </w:rPr>
        <w:t>follows:</w:t>
      </w:r>
    </w:p>
    <w:p w14:paraId="0F0FE78F" w14:textId="77777777" w:rsidR="00CD0F5A" w:rsidRDefault="00CD0F5A" w:rsidP="00CD0F5A">
      <w:pPr>
        <w:autoSpaceDE w:val="0"/>
        <w:autoSpaceDN w:val="0"/>
        <w:adjustRightInd w:val="0"/>
        <w:spacing w:after="0" w:line="240" w:lineRule="auto"/>
        <w:jc w:val="both"/>
        <w:rPr>
          <w:rFonts w:asciiTheme="minorBidi" w:hAnsiTheme="minorBidi"/>
          <w:i/>
          <w:iCs/>
          <w:color w:val="000000"/>
        </w:rPr>
      </w:pPr>
    </w:p>
    <w:p w14:paraId="4D2ECE32" w14:textId="400C8982"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Ideal Gas</w:t>
      </w:r>
      <w:r w:rsidRPr="00CD0F5A">
        <w:rPr>
          <w:rFonts w:asciiTheme="minorBidi" w:hAnsiTheme="minorBidi"/>
          <w:i/>
          <w:iCs/>
          <w:color w:val="000000"/>
        </w:rPr>
        <w:t xml:space="preserve">: </w:t>
      </w:r>
      <w:r w:rsidRPr="00CD0F5A">
        <w:rPr>
          <w:rFonts w:asciiTheme="minorBidi" w:hAnsiTheme="minorBidi"/>
          <w:color w:val="000000"/>
        </w:rPr>
        <w:t>IDEAL is the classic ideal gas law. I would suggest that</w:t>
      </w:r>
      <w:r>
        <w:rPr>
          <w:rFonts w:asciiTheme="minorBidi" w:hAnsiTheme="minorBidi"/>
          <w:color w:val="000000"/>
        </w:rPr>
        <w:t xml:space="preserve"> </w:t>
      </w:r>
      <w:r w:rsidRPr="00CD0F5A">
        <w:rPr>
          <w:rFonts w:asciiTheme="minorBidi" w:hAnsiTheme="minorBidi"/>
          <w:color w:val="000000"/>
        </w:rPr>
        <w:t>for most chemical processes, you should not use it because you</w:t>
      </w:r>
      <w:r>
        <w:rPr>
          <w:rFonts w:asciiTheme="minorBidi" w:hAnsiTheme="minorBidi"/>
          <w:color w:val="000000"/>
        </w:rPr>
        <w:t xml:space="preserve"> </w:t>
      </w:r>
      <w:r w:rsidRPr="00CD0F5A">
        <w:rPr>
          <w:rFonts w:asciiTheme="minorBidi" w:hAnsiTheme="minorBidi"/>
          <w:color w:val="000000"/>
        </w:rPr>
        <w:t>have better models available to you at basically no extra effort.</w:t>
      </w:r>
    </w:p>
    <w:p w14:paraId="637F1164" w14:textId="256A57CC"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However, it is very useful for model validation or understanding</w:t>
      </w:r>
      <w:r>
        <w:rPr>
          <w:rFonts w:asciiTheme="minorBidi" w:hAnsiTheme="minorBidi"/>
          <w:color w:val="000000"/>
        </w:rPr>
        <w:t xml:space="preserve"> </w:t>
      </w:r>
      <w:r w:rsidRPr="00CD0F5A">
        <w:rPr>
          <w:rFonts w:asciiTheme="minorBidi" w:hAnsiTheme="minorBidi"/>
          <w:color w:val="000000"/>
        </w:rPr>
        <w:t>basic principles. For example, if you are testing a new model, it</w:t>
      </w:r>
      <w:r>
        <w:rPr>
          <w:rFonts w:asciiTheme="minorBidi" w:hAnsiTheme="minorBidi"/>
          <w:color w:val="000000"/>
        </w:rPr>
        <w:t xml:space="preserve"> </w:t>
      </w:r>
      <w:r w:rsidRPr="00CD0F5A">
        <w:rPr>
          <w:rFonts w:asciiTheme="minorBidi" w:hAnsiTheme="minorBidi"/>
          <w:color w:val="000000"/>
        </w:rPr>
        <w:t>would be useful to first use ideal gas because you could work the</w:t>
      </w:r>
    </w:p>
    <w:p w14:paraId="7675BF44" w14:textId="430E3DD4"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equations out yourself on paper and then determine if Aspen Plus</w:t>
      </w:r>
      <w:r>
        <w:rPr>
          <w:rFonts w:asciiTheme="minorBidi" w:hAnsiTheme="minorBidi"/>
          <w:color w:val="000000"/>
        </w:rPr>
        <w:t xml:space="preserve"> </w:t>
      </w:r>
      <w:r w:rsidRPr="00CD0F5A">
        <w:rPr>
          <w:rFonts w:asciiTheme="minorBidi" w:hAnsiTheme="minorBidi"/>
          <w:color w:val="000000"/>
        </w:rPr>
        <w:t>is computing things in a way that you expect. It is useful in</w:t>
      </w:r>
      <w:r>
        <w:rPr>
          <w:rFonts w:asciiTheme="minorBidi" w:hAnsiTheme="minorBidi"/>
          <w:color w:val="000000"/>
        </w:rPr>
        <w:t xml:space="preserve"> </w:t>
      </w:r>
      <w:r w:rsidRPr="00CD0F5A">
        <w:rPr>
          <w:rFonts w:asciiTheme="minorBidi" w:hAnsiTheme="minorBidi"/>
          <w:color w:val="000000"/>
        </w:rPr>
        <w:t>debugging sometimes because you can eliminate a physical</w:t>
      </w:r>
    </w:p>
    <w:p w14:paraId="1E37927C" w14:textId="77777777"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property model as a variable.</w:t>
      </w:r>
    </w:p>
    <w:p w14:paraId="04FA11E7" w14:textId="707E557A"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Redlich-Kwong Variants: This is a cubic equation of state, which</w:t>
      </w:r>
      <w:r>
        <w:rPr>
          <w:rFonts w:asciiTheme="minorBidi" w:hAnsiTheme="minorBidi"/>
          <w:color w:val="000000"/>
        </w:rPr>
        <w:t xml:space="preserve"> </w:t>
      </w:r>
      <w:r w:rsidRPr="00CD0F5A">
        <w:rPr>
          <w:rFonts w:asciiTheme="minorBidi" w:hAnsiTheme="minorBidi"/>
          <w:color w:val="000000"/>
        </w:rPr>
        <w:t>means that it relates temperature, pressure, and molar volume in</w:t>
      </w:r>
      <w:r>
        <w:rPr>
          <w:rFonts w:asciiTheme="minorBidi" w:hAnsiTheme="minorBidi"/>
          <w:color w:val="000000"/>
        </w:rPr>
        <w:t xml:space="preserve"> </w:t>
      </w:r>
      <w:r w:rsidRPr="00CD0F5A">
        <w:rPr>
          <w:rFonts w:asciiTheme="minorBidi" w:hAnsiTheme="minorBidi"/>
          <w:color w:val="000000"/>
        </w:rPr>
        <w:t>such a way that if temperature is known, the equation can be</w:t>
      </w:r>
      <w:r>
        <w:rPr>
          <w:rFonts w:asciiTheme="minorBidi" w:hAnsiTheme="minorBidi"/>
          <w:color w:val="000000"/>
        </w:rPr>
        <w:t xml:space="preserve"> </w:t>
      </w:r>
      <w:r w:rsidRPr="00CD0F5A">
        <w:rPr>
          <w:rFonts w:asciiTheme="minorBidi" w:hAnsiTheme="minorBidi"/>
          <w:color w:val="000000"/>
        </w:rPr>
        <w:t>written such that pressure is a third-order polynomial function of</w:t>
      </w:r>
      <w:r>
        <w:rPr>
          <w:rFonts w:asciiTheme="minorBidi" w:hAnsiTheme="minorBidi"/>
          <w:color w:val="000000"/>
        </w:rPr>
        <w:t xml:space="preserve"> </w:t>
      </w:r>
      <w:r w:rsidRPr="00CD0F5A">
        <w:rPr>
          <w:rFonts w:asciiTheme="minorBidi" w:hAnsiTheme="minorBidi"/>
          <w:color w:val="000000"/>
        </w:rPr>
        <w:t>molar volume. This structure makes it possible to represent liquid,</w:t>
      </w:r>
      <w:r>
        <w:rPr>
          <w:rFonts w:asciiTheme="minorBidi" w:hAnsiTheme="minorBidi"/>
          <w:color w:val="000000"/>
        </w:rPr>
        <w:t xml:space="preserve"> </w:t>
      </w:r>
      <w:r w:rsidRPr="00CD0F5A">
        <w:rPr>
          <w:rFonts w:asciiTheme="minorBidi" w:hAnsiTheme="minorBidi"/>
          <w:color w:val="000000"/>
        </w:rPr>
        <w:t>vapor, vapor-liquid mixtures, and supercritical phases. There are</w:t>
      </w:r>
      <w:r>
        <w:rPr>
          <w:rFonts w:asciiTheme="minorBidi" w:hAnsiTheme="minorBidi"/>
          <w:color w:val="000000"/>
        </w:rPr>
        <w:t xml:space="preserve"> </w:t>
      </w:r>
      <w:r w:rsidRPr="00CD0F5A">
        <w:rPr>
          <w:rFonts w:asciiTheme="minorBidi" w:hAnsiTheme="minorBidi"/>
          <w:color w:val="000000"/>
        </w:rPr>
        <w:t>many variants. The most common in Aspen are RK-SOAVE (Soave-</w:t>
      </w:r>
    </w:p>
    <w:p w14:paraId="43C491E0" w14:textId="17F1384F"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Redlich-Kwong), RK-ASPEN (Redlich-Kwong-Aspen, which is</w:t>
      </w:r>
      <w:r>
        <w:rPr>
          <w:rFonts w:asciiTheme="minorBidi" w:hAnsiTheme="minorBidi"/>
          <w:color w:val="000000"/>
        </w:rPr>
        <w:t xml:space="preserve"> </w:t>
      </w:r>
      <w:r w:rsidRPr="00CD0F5A">
        <w:rPr>
          <w:rFonts w:asciiTheme="minorBidi" w:hAnsiTheme="minorBidi"/>
          <w:color w:val="000000"/>
        </w:rPr>
        <w:t>basically RK-SOAVE but extended for better handling of polar</w:t>
      </w:r>
      <w:r>
        <w:rPr>
          <w:rFonts w:asciiTheme="minorBidi" w:hAnsiTheme="minorBidi"/>
          <w:color w:val="000000"/>
        </w:rPr>
        <w:t xml:space="preserve"> </w:t>
      </w:r>
      <w:r w:rsidRPr="00CD0F5A">
        <w:rPr>
          <w:rFonts w:asciiTheme="minorBidi" w:hAnsiTheme="minorBidi"/>
          <w:color w:val="000000"/>
        </w:rPr>
        <w:t>molecules like water and alcohols), PSRK (Predictive Soave-</w:t>
      </w:r>
    </w:p>
    <w:p w14:paraId="15A4E789" w14:textId="2132253F"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Redlich-Kwong, which allows for UNIFAC prediction of unknown</w:t>
      </w:r>
      <w:r>
        <w:rPr>
          <w:rFonts w:asciiTheme="minorBidi" w:hAnsiTheme="minorBidi"/>
          <w:color w:val="000000"/>
        </w:rPr>
        <w:t xml:space="preserve"> </w:t>
      </w:r>
      <w:r w:rsidRPr="00CD0F5A">
        <w:rPr>
          <w:rFonts w:asciiTheme="minorBidi" w:hAnsiTheme="minorBidi"/>
          <w:color w:val="000000"/>
        </w:rPr>
        <w:t>parameters—more on that later), RKS-BM (Soave-Redlich-Kwong</w:t>
      </w:r>
      <w:r>
        <w:rPr>
          <w:rFonts w:asciiTheme="minorBidi" w:hAnsiTheme="minorBidi"/>
          <w:color w:val="000000"/>
        </w:rPr>
        <w:t xml:space="preserve"> </w:t>
      </w:r>
      <w:r w:rsidRPr="00CD0F5A">
        <w:rPr>
          <w:rFonts w:asciiTheme="minorBidi" w:hAnsiTheme="minorBidi"/>
          <w:color w:val="000000"/>
        </w:rPr>
        <w:t>with Boston-Mathias extensions) and others. You can read each</w:t>
      </w:r>
    </w:p>
    <w:p w14:paraId="0F6F8B80" w14:textId="0329D553"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help file entry to see if you think it fits your situation best. my all-time favorite is PSRK. Although I have</w:t>
      </w:r>
      <w:r>
        <w:rPr>
          <w:rFonts w:asciiTheme="minorBidi" w:hAnsiTheme="minorBidi"/>
          <w:color w:val="000000"/>
        </w:rPr>
        <w:t xml:space="preserve"> </w:t>
      </w:r>
      <w:r w:rsidRPr="00CD0F5A">
        <w:rPr>
          <w:rFonts w:asciiTheme="minorBidi" w:hAnsiTheme="minorBidi"/>
          <w:color w:val="000000"/>
        </w:rPr>
        <w:t>encountered situations where it does not work well, it very often</w:t>
      </w:r>
      <w:r>
        <w:rPr>
          <w:rFonts w:asciiTheme="minorBidi" w:hAnsiTheme="minorBidi"/>
          <w:color w:val="000000"/>
        </w:rPr>
        <w:t xml:space="preserve"> </w:t>
      </w:r>
      <w:r w:rsidRPr="00CD0F5A">
        <w:rPr>
          <w:rFonts w:asciiTheme="minorBidi" w:hAnsiTheme="minorBidi"/>
          <w:color w:val="000000"/>
        </w:rPr>
        <w:t>was the best choice.</w:t>
      </w:r>
    </w:p>
    <w:p w14:paraId="392FE045" w14:textId="082423F1"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Peng-Robinson Variants</w:t>
      </w:r>
      <w:r w:rsidRPr="00CD0F5A">
        <w:rPr>
          <w:rFonts w:asciiTheme="minorBidi" w:hAnsiTheme="minorBidi"/>
          <w:color w:val="000000"/>
        </w:rPr>
        <w:t>: The classic cubic Peng-Robinson</w:t>
      </w:r>
      <w:r>
        <w:rPr>
          <w:rFonts w:asciiTheme="minorBidi" w:hAnsiTheme="minorBidi"/>
          <w:color w:val="000000"/>
        </w:rPr>
        <w:t xml:space="preserve"> </w:t>
      </w:r>
      <w:r w:rsidRPr="00CD0F5A">
        <w:rPr>
          <w:rFonts w:asciiTheme="minorBidi" w:hAnsiTheme="minorBidi"/>
          <w:color w:val="000000"/>
        </w:rPr>
        <w:t>equation of state (PENG-ROB) is available, but two variants are quite</w:t>
      </w:r>
      <w:r>
        <w:rPr>
          <w:rFonts w:asciiTheme="minorBidi" w:hAnsiTheme="minorBidi"/>
          <w:color w:val="000000"/>
        </w:rPr>
        <w:t xml:space="preserve"> </w:t>
      </w:r>
      <w:r w:rsidRPr="00CD0F5A">
        <w:rPr>
          <w:rFonts w:asciiTheme="minorBidi" w:hAnsiTheme="minorBidi"/>
          <w:color w:val="000000"/>
        </w:rPr>
        <w:t>good: PRWS expands Peng-Robinson with Wong-Sandler mixing</w:t>
      </w:r>
      <w:r>
        <w:rPr>
          <w:rFonts w:asciiTheme="minorBidi" w:hAnsiTheme="minorBidi"/>
          <w:color w:val="000000"/>
        </w:rPr>
        <w:t xml:space="preserve"> </w:t>
      </w:r>
      <w:r w:rsidRPr="00CD0F5A">
        <w:rPr>
          <w:rFonts w:asciiTheme="minorBidi" w:hAnsiTheme="minorBidi"/>
          <w:color w:val="000000"/>
        </w:rPr>
        <w:t>rules (which helps with binary phase equilibria) and has some</w:t>
      </w:r>
      <w:r>
        <w:rPr>
          <w:rFonts w:asciiTheme="minorBidi" w:hAnsiTheme="minorBidi"/>
          <w:color w:val="000000"/>
        </w:rPr>
        <w:t xml:space="preserve"> </w:t>
      </w:r>
      <w:r w:rsidRPr="00CD0F5A">
        <w:rPr>
          <w:rFonts w:asciiTheme="minorBidi" w:hAnsiTheme="minorBidi"/>
          <w:color w:val="000000"/>
        </w:rPr>
        <w:t>UNIFAC predictive capability, and PR-BM has some additional</w:t>
      </w:r>
      <w:r>
        <w:rPr>
          <w:rFonts w:asciiTheme="minorBidi" w:hAnsiTheme="minorBidi"/>
          <w:color w:val="000000"/>
        </w:rPr>
        <w:t xml:space="preserve"> </w:t>
      </w:r>
      <w:r w:rsidRPr="00CD0F5A">
        <w:rPr>
          <w:rFonts w:asciiTheme="minorBidi" w:hAnsiTheme="minorBidi"/>
          <w:color w:val="000000"/>
        </w:rPr>
        <w:t>parameters available through the Bost-Mathias modification which</w:t>
      </w:r>
      <w:r>
        <w:rPr>
          <w:rFonts w:asciiTheme="minorBidi" w:hAnsiTheme="minorBidi"/>
          <w:color w:val="000000"/>
        </w:rPr>
        <w:t xml:space="preserve"> </w:t>
      </w:r>
      <w:r w:rsidRPr="00CD0F5A">
        <w:rPr>
          <w:rFonts w:asciiTheme="minorBidi" w:hAnsiTheme="minorBidi"/>
          <w:color w:val="000000"/>
        </w:rPr>
        <w:t>increases the potential for model accuracy. It is similar to RKS-BM.</w:t>
      </w:r>
      <w:r>
        <w:rPr>
          <w:rFonts w:asciiTheme="minorBidi" w:hAnsiTheme="minorBidi"/>
          <w:color w:val="000000"/>
        </w:rPr>
        <w:t xml:space="preserve"> </w:t>
      </w:r>
      <w:r w:rsidRPr="00CD0F5A">
        <w:rPr>
          <w:rFonts w:asciiTheme="minorBidi" w:hAnsiTheme="minorBidi"/>
          <w:color w:val="000000"/>
        </w:rPr>
        <w:t>In my experience, I have found PR-BM to be the best choice in</w:t>
      </w:r>
      <w:r>
        <w:rPr>
          <w:rFonts w:asciiTheme="minorBidi" w:hAnsiTheme="minorBidi"/>
          <w:color w:val="000000"/>
        </w:rPr>
        <w:t xml:space="preserve"> </w:t>
      </w:r>
      <w:r w:rsidRPr="00CD0F5A">
        <w:rPr>
          <w:rFonts w:asciiTheme="minorBidi" w:hAnsiTheme="minorBidi"/>
          <w:color w:val="000000"/>
        </w:rPr>
        <w:t>many circumstances and is one of the first methods I will usually</w:t>
      </w:r>
      <w:r>
        <w:rPr>
          <w:rFonts w:asciiTheme="minorBidi" w:hAnsiTheme="minorBidi"/>
          <w:color w:val="000000"/>
        </w:rPr>
        <w:t xml:space="preserve"> </w:t>
      </w:r>
      <w:r w:rsidRPr="00CD0F5A">
        <w:rPr>
          <w:rFonts w:asciiTheme="minorBidi" w:hAnsiTheme="minorBidi"/>
          <w:color w:val="000000"/>
        </w:rPr>
        <w:t>explore.</w:t>
      </w:r>
    </w:p>
    <w:p w14:paraId="57BAFB54" w14:textId="77777777" w:rsidR="00473375" w:rsidRDefault="00473375" w:rsidP="00CD0F5A">
      <w:pPr>
        <w:autoSpaceDE w:val="0"/>
        <w:autoSpaceDN w:val="0"/>
        <w:adjustRightInd w:val="0"/>
        <w:spacing w:after="0" w:line="240" w:lineRule="auto"/>
        <w:jc w:val="both"/>
        <w:rPr>
          <w:rFonts w:asciiTheme="minorBidi" w:hAnsiTheme="minorBidi"/>
          <w:b/>
          <w:bCs/>
          <w:color w:val="000000"/>
        </w:rPr>
      </w:pPr>
    </w:p>
    <w:p w14:paraId="6D3B6A89" w14:textId="77777777" w:rsidR="00473375" w:rsidRDefault="00473375" w:rsidP="00CD0F5A">
      <w:pPr>
        <w:autoSpaceDE w:val="0"/>
        <w:autoSpaceDN w:val="0"/>
        <w:adjustRightInd w:val="0"/>
        <w:spacing w:after="0" w:line="240" w:lineRule="auto"/>
        <w:jc w:val="both"/>
        <w:rPr>
          <w:rFonts w:asciiTheme="minorBidi" w:hAnsiTheme="minorBidi"/>
          <w:b/>
          <w:bCs/>
          <w:color w:val="000000"/>
        </w:rPr>
      </w:pPr>
    </w:p>
    <w:p w14:paraId="7CBB9B9E" w14:textId="3B48A6FF" w:rsidR="00CD0F5A" w:rsidRPr="00473375" w:rsidRDefault="00CD0F5A" w:rsidP="00CD0F5A">
      <w:pPr>
        <w:autoSpaceDE w:val="0"/>
        <w:autoSpaceDN w:val="0"/>
        <w:adjustRightInd w:val="0"/>
        <w:spacing w:after="0" w:line="240" w:lineRule="auto"/>
        <w:jc w:val="both"/>
        <w:rPr>
          <w:rFonts w:asciiTheme="minorBidi" w:hAnsiTheme="minorBidi"/>
          <w:color w:val="000000"/>
        </w:rPr>
      </w:pPr>
      <w:r w:rsidRPr="00473375">
        <w:rPr>
          <w:rFonts w:asciiTheme="minorBidi" w:hAnsiTheme="minorBidi"/>
          <w:color w:val="000000"/>
        </w:rPr>
        <w:t>Activity Coefficient Models</w:t>
      </w:r>
    </w:p>
    <w:p w14:paraId="2C69FC2B" w14:textId="77E4E123"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Although the theory behind equation of state models is quite elegant,</w:t>
      </w:r>
      <w:r w:rsidR="00473375">
        <w:rPr>
          <w:rFonts w:asciiTheme="minorBidi" w:hAnsiTheme="minorBidi"/>
          <w:color w:val="000000"/>
        </w:rPr>
        <w:t xml:space="preserve"> </w:t>
      </w:r>
      <w:r w:rsidRPr="00CD0F5A">
        <w:rPr>
          <w:rFonts w:asciiTheme="minorBidi" w:hAnsiTheme="minorBidi"/>
          <w:color w:val="000000"/>
        </w:rPr>
        <w:t>in practice, it does not always work so well for complex phase</w:t>
      </w:r>
      <w:r w:rsidR="00473375">
        <w:rPr>
          <w:rFonts w:asciiTheme="minorBidi" w:hAnsiTheme="minorBidi"/>
          <w:color w:val="000000"/>
        </w:rPr>
        <w:t xml:space="preserve"> </w:t>
      </w:r>
      <w:r w:rsidRPr="00CD0F5A">
        <w:rPr>
          <w:rFonts w:asciiTheme="minorBidi" w:hAnsiTheme="minorBidi"/>
          <w:color w:val="000000"/>
        </w:rPr>
        <w:t>equilibria, especially with multiple liquid phases. Activity coefficient</w:t>
      </w:r>
      <w:r w:rsidR="00473375">
        <w:rPr>
          <w:rFonts w:asciiTheme="minorBidi" w:hAnsiTheme="minorBidi"/>
          <w:color w:val="000000"/>
        </w:rPr>
        <w:t xml:space="preserve"> </w:t>
      </w:r>
      <w:r w:rsidRPr="00CD0F5A">
        <w:rPr>
          <w:rFonts w:asciiTheme="minorBidi" w:hAnsiTheme="minorBidi"/>
          <w:color w:val="000000"/>
        </w:rPr>
        <w:t>models attempt to improve on accuracy by using separate models</w:t>
      </w:r>
      <w:r w:rsidR="00473375">
        <w:rPr>
          <w:rFonts w:asciiTheme="minorBidi" w:hAnsiTheme="minorBidi"/>
          <w:color w:val="000000"/>
        </w:rPr>
        <w:t xml:space="preserve"> </w:t>
      </w:r>
      <w:r w:rsidRPr="00CD0F5A">
        <w:rPr>
          <w:rFonts w:asciiTheme="minorBidi" w:hAnsiTheme="minorBidi"/>
          <w:color w:val="000000"/>
        </w:rPr>
        <w:t>for the gas and liquid phases. In particular, the liquid phase model</w:t>
      </w:r>
      <w:r w:rsidR="00473375">
        <w:rPr>
          <w:rFonts w:asciiTheme="minorBidi" w:hAnsiTheme="minorBidi"/>
          <w:color w:val="000000"/>
        </w:rPr>
        <w:t xml:space="preserve"> </w:t>
      </w:r>
      <w:r w:rsidRPr="00CD0F5A">
        <w:rPr>
          <w:rFonts w:asciiTheme="minorBidi" w:hAnsiTheme="minorBidi"/>
          <w:color w:val="000000"/>
        </w:rPr>
        <w:t>uses activity coefficients to compute liquid phase fugacity instead of</w:t>
      </w:r>
      <w:r w:rsidR="00473375">
        <w:rPr>
          <w:rFonts w:asciiTheme="minorBidi" w:hAnsiTheme="minorBidi"/>
          <w:color w:val="000000"/>
        </w:rPr>
        <w:t xml:space="preserve"> </w:t>
      </w:r>
      <w:r w:rsidRPr="00CD0F5A">
        <w:rPr>
          <w:rFonts w:asciiTheme="minorBidi" w:hAnsiTheme="minorBidi"/>
          <w:color w:val="000000"/>
        </w:rPr>
        <w:t xml:space="preserve">an equation of state method (see </w:t>
      </w:r>
      <w:r w:rsidRPr="00CD0F5A">
        <w:rPr>
          <w:rFonts w:asciiTheme="minorBidi" w:hAnsiTheme="minorBidi"/>
          <w:color w:val="0000EF"/>
        </w:rPr>
        <w:t>Tutorial 2</w:t>
      </w:r>
      <w:r w:rsidRPr="00CD0F5A">
        <w:rPr>
          <w:rFonts w:asciiTheme="minorBidi" w:hAnsiTheme="minorBidi"/>
          <w:color w:val="000000"/>
        </w:rPr>
        <w:t>). The parameters for the</w:t>
      </w:r>
      <w:r w:rsidR="00473375">
        <w:rPr>
          <w:rFonts w:asciiTheme="minorBidi" w:hAnsiTheme="minorBidi"/>
          <w:color w:val="000000"/>
        </w:rPr>
        <w:t xml:space="preserve"> </w:t>
      </w:r>
      <w:r w:rsidRPr="00CD0F5A">
        <w:rPr>
          <w:rFonts w:asciiTheme="minorBidi" w:hAnsiTheme="minorBidi"/>
          <w:color w:val="000000"/>
        </w:rPr>
        <w:t>liquid phase model are fit to the activity coefficients directly, and so</w:t>
      </w:r>
      <w:r w:rsidR="00473375">
        <w:rPr>
          <w:rFonts w:asciiTheme="minorBidi" w:hAnsiTheme="minorBidi"/>
          <w:color w:val="000000"/>
        </w:rPr>
        <w:t xml:space="preserve"> </w:t>
      </w:r>
      <w:r w:rsidRPr="00CD0F5A">
        <w:rPr>
          <w:rFonts w:asciiTheme="minorBidi" w:hAnsiTheme="minorBidi"/>
          <w:color w:val="000000"/>
        </w:rPr>
        <w:t>they (in theory) could be more accurate than the equation of state</w:t>
      </w:r>
      <w:r w:rsidR="00473375">
        <w:rPr>
          <w:rFonts w:asciiTheme="minorBidi" w:hAnsiTheme="minorBidi"/>
          <w:color w:val="000000"/>
        </w:rPr>
        <w:t xml:space="preserve"> </w:t>
      </w:r>
      <w:r w:rsidRPr="00CD0F5A">
        <w:rPr>
          <w:rFonts w:asciiTheme="minorBidi" w:hAnsiTheme="minorBidi"/>
          <w:color w:val="000000"/>
        </w:rPr>
        <w:t>method. On top of that, they no longer use equation of state</w:t>
      </w:r>
    </w:p>
    <w:p w14:paraId="68AADB77" w14:textId="3A765252"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information for the liquid phase, and so other empirical correlations</w:t>
      </w:r>
      <w:r w:rsidR="00473375">
        <w:rPr>
          <w:rFonts w:asciiTheme="minorBidi" w:hAnsiTheme="minorBidi"/>
          <w:color w:val="000000"/>
        </w:rPr>
        <w:t xml:space="preserve"> </w:t>
      </w:r>
      <w:r w:rsidRPr="00CD0F5A">
        <w:rPr>
          <w:rFonts w:asciiTheme="minorBidi" w:hAnsiTheme="minorBidi"/>
          <w:color w:val="000000"/>
        </w:rPr>
        <w:t>are used instead for liquid phase properties, such as a polynomial</w:t>
      </w:r>
      <w:r w:rsidR="00473375">
        <w:rPr>
          <w:rFonts w:asciiTheme="minorBidi" w:hAnsiTheme="minorBidi"/>
          <w:color w:val="000000"/>
        </w:rPr>
        <w:t xml:space="preserve"> </w:t>
      </w:r>
      <w:r w:rsidRPr="00CD0F5A">
        <w:rPr>
          <w:rFonts w:asciiTheme="minorBidi" w:hAnsiTheme="minorBidi"/>
          <w:color w:val="000000"/>
        </w:rPr>
        <w:t>equation to predict heat capacity as a function of temperature. Again,</w:t>
      </w:r>
      <w:r w:rsidR="00473375">
        <w:rPr>
          <w:rFonts w:asciiTheme="minorBidi" w:hAnsiTheme="minorBidi"/>
          <w:color w:val="000000"/>
        </w:rPr>
        <w:t xml:space="preserve"> </w:t>
      </w:r>
      <w:r w:rsidRPr="00CD0F5A">
        <w:rPr>
          <w:rFonts w:asciiTheme="minorBidi" w:hAnsiTheme="minorBidi"/>
          <w:color w:val="000000"/>
        </w:rPr>
        <w:t>since each model is tailored to each specific property, each model</w:t>
      </w:r>
      <w:r w:rsidR="00473375">
        <w:rPr>
          <w:rFonts w:asciiTheme="minorBidi" w:hAnsiTheme="minorBidi"/>
          <w:color w:val="000000"/>
        </w:rPr>
        <w:t xml:space="preserve"> </w:t>
      </w:r>
      <w:r w:rsidRPr="00CD0F5A">
        <w:rPr>
          <w:rFonts w:asciiTheme="minorBidi" w:hAnsiTheme="minorBidi"/>
          <w:color w:val="000000"/>
        </w:rPr>
        <w:t xml:space="preserve">should in theory have less error than an equation of </w:t>
      </w:r>
      <w:proofErr w:type="gramStart"/>
      <w:r w:rsidRPr="00CD0F5A">
        <w:rPr>
          <w:rFonts w:asciiTheme="minorBidi" w:hAnsiTheme="minorBidi"/>
          <w:color w:val="000000"/>
        </w:rPr>
        <w:t>state based</w:t>
      </w:r>
      <w:proofErr w:type="gramEnd"/>
      <w:r w:rsidR="00473375">
        <w:rPr>
          <w:rFonts w:asciiTheme="minorBidi" w:hAnsiTheme="minorBidi"/>
          <w:color w:val="000000"/>
        </w:rPr>
        <w:t xml:space="preserve"> </w:t>
      </w:r>
      <w:r w:rsidRPr="00CD0F5A">
        <w:rPr>
          <w:rFonts w:asciiTheme="minorBidi" w:hAnsiTheme="minorBidi"/>
          <w:color w:val="000000"/>
        </w:rPr>
        <w:t>approach. However, using separate models like this creates</w:t>
      </w:r>
      <w:r w:rsidR="00473375">
        <w:rPr>
          <w:rFonts w:asciiTheme="minorBidi" w:hAnsiTheme="minorBidi"/>
          <w:color w:val="000000"/>
        </w:rPr>
        <w:t xml:space="preserve"> </w:t>
      </w:r>
      <w:r w:rsidRPr="00CD0F5A">
        <w:rPr>
          <w:rFonts w:asciiTheme="minorBidi" w:hAnsiTheme="minorBidi"/>
          <w:color w:val="000000"/>
        </w:rPr>
        <w:t>inconsistency between models because the elegant thermodynamic</w:t>
      </w:r>
    </w:p>
    <w:p w14:paraId="4F27AEFC" w14:textId="0C0160BD"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theory is not used. As a result, this will necessarily introduce some</w:t>
      </w:r>
      <w:r w:rsidR="00473375">
        <w:rPr>
          <w:rFonts w:asciiTheme="minorBidi" w:hAnsiTheme="minorBidi"/>
          <w:color w:val="000000"/>
        </w:rPr>
        <w:t xml:space="preserve"> </w:t>
      </w:r>
      <w:r w:rsidRPr="00CD0F5A">
        <w:rPr>
          <w:rFonts w:asciiTheme="minorBidi" w:hAnsiTheme="minorBidi"/>
          <w:color w:val="000000"/>
        </w:rPr>
        <w:t>error, although the hope is that the model consistency error it</w:t>
      </w:r>
      <w:r w:rsidR="00473375">
        <w:rPr>
          <w:rFonts w:asciiTheme="minorBidi" w:hAnsiTheme="minorBidi"/>
          <w:color w:val="000000"/>
        </w:rPr>
        <w:t xml:space="preserve"> </w:t>
      </w:r>
      <w:r w:rsidRPr="00CD0F5A">
        <w:rPr>
          <w:rFonts w:asciiTheme="minorBidi" w:hAnsiTheme="minorBidi"/>
          <w:color w:val="000000"/>
        </w:rPr>
        <w:t>introduces is less than the error it avoids. Some examples are:</w:t>
      </w:r>
    </w:p>
    <w:p w14:paraId="4A455D60" w14:textId="683CEBE0"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 xml:space="preserve">Classic Methods: </w:t>
      </w:r>
      <w:r w:rsidRPr="00CD0F5A">
        <w:rPr>
          <w:rFonts w:asciiTheme="minorBidi" w:hAnsiTheme="minorBidi"/>
          <w:color w:val="000000"/>
        </w:rPr>
        <w:t>The WILSON and VANLAAR methods are some of</w:t>
      </w:r>
      <w:r w:rsidR="00473375">
        <w:rPr>
          <w:rFonts w:asciiTheme="minorBidi" w:hAnsiTheme="minorBidi"/>
          <w:color w:val="000000"/>
        </w:rPr>
        <w:t xml:space="preserve"> </w:t>
      </w:r>
      <w:r w:rsidRPr="00CD0F5A">
        <w:rPr>
          <w:rFonts w:asciiTheme="minorBidi" w:hAnsiTheme="minorBidi"/>
          <w:color w:val="000000"/>
        </w:rPr>
        <w:t>the most famous activity coefficient methods. Plain vanilla WILSON</w:t>
      </w:r>
      <w:r w:rsidR="00473375">
        <w:rPr>
          <w:rFonts w:asciiTheme="minorBidi" w:hAnsiTheme="minorBidi"/>
          <w:color w:val="000000"/>
        </w:rPr>
        <w:t xml:space="preserve"> </w:t>
      </w:r>
      <w:r w:rsidRPr="00CD0F5A">
        <w:rPr>
          <w:rFonts w:asciiTheme="minorBidi" w:hAnsiTheme="minorBidi"/>
          <w:color w:val="000000"/>
        </w:rPr>
        <w:t>and VANLAAR assume ideal gases. There are many variants (</w:t>
      </w:r>
      <w:proofErr w:type="spellStart"/>
      <w:r w:rsidRPr="00CD0F5A">
        <w:rPr>
          <w:rFonts w:asciiTheme="minorBidi" w:hAnsiTheme="minorBidi"/>
          <w:color w:val="000000"/>
        </w:rPr>
        <w:t>WILS</w:t>
      </w:r>
      <w:r w:rsidRPr="00CD0F5A">
        <w:rPr>
          <w:rFonts w:asciiTheme="minorBidi" w:hAnsiTheme="minorBidi"/>
          <w:i/>
          <w:iCs/>
          <w:color w:val="000000"/>
        </w:rPr>
        <w:t>something</w:t>
      </w:r>
      <w:proofErr w:type="spellEnd"/>
      <w:r w:rsidR="00473375">
        <w:rPr>
          <w:rFonts w:asciiTheme="minorBidi" w:hAnsiTheme="minorBidi"/>
          <w:color w:val="000000"/>
        </w:rPr>
        <w:t xml:space="preserve"> </w:t>
      </w:r>
      <w:r w:rsidRPr="00CD0F5A">
        <w:rPr>
          <w:rFonts w:asciiTheme="minorBidi" w:hAnsiTheme="minorBidi"/>
          <w:color w:val="000000"/>
        </w:rPr>
        <w:t>or VANL-</w:t>
      </w:r>
      <w:r w:rsidRPr="00CD0F5A">
        <w:rPr>
          <w:rFonts w:asciiTheme="minorBidi" w:hAnsiTheme="minorBidi"/>
          <w:i/>
          <w:iCs/>
          <w:color w:val="000000"/>
        </w:rPr>
        <w:t>something</w:t>
      </w:r>
      <w:r w:rsidRPr="00CD0F5A">
        <w:rPr>
          <w:rFonts w:asciiTheme="minorBidi" w:hAnsiTheme="minorBidi"/>
          <w:color w:val="000000"/>
        </w:rPr>
        <w:t>) where what comes after the dash</w:t>
      </w:r>
      <w:r w:rsidR="00473375">
        <w:rPr>
          <w:rFonts w:asciiTheme="minorBidi" w:hAnsiTheme="minorBidi"/>
          <w:color w:val="000000"/>
        </w:rPr>
        <w:t xml:space="preserve"> </w:t>
      </w:r>
      <w:r w:rsidRPr="00CD0F5A">
        <w:rPr>
          <w:rFonts w:asciiTheme="minorBidi" w:hAnsiTheme="minorBidi"/>
          <w:color w:val="000000"/>
        </w:rPr>
        <w:t>usually refers to an equation of state model for the vapor phase.</w:t>
      </w:r>
      <w:r w:rsidR="00473375">
        <w:rPr>
          <w:rFonts w:asciiTheme="minorBidi" w:hAnsiTheme="minorBidi"/>
          <w:color w:val="000000"/>
        </w:rPr>
        <w:t xml:space="preserve"> </w:t>
      </w:r>
      <w:r w:rsidRPr="00CD0F5A">
        <w:rPr>
          <w:rFonts w:asciiTheme="minorBidi" w:hAnsiTheme="minorBidi"/>
          <w:color w:val="000000"/>
        </w:rPr>
        <w:t>However, I generally do not recommend any of these, as they</w:t>
      </w:r>
      <w:r w:rsidR="00473375">
        <w:rPr>
          <w:rFonts w:asciiTheme="minorBidi" w:hAnsiTheme="minorBidi"/>
          <w:color w:val="000000"/>
        </w:rPr>
        <w:t xml:space="preserve"> </w:t>
      </w:r>
      <w:r w:rsidRPr="00CD0F5A">
        <w:rPr>
          <w:rFonts w:asciiTheme="minorBidi" w:hAnsiTheme="minorBidi"/>
          <w:color w:val="000000"/>
        </w:rPr>
        <w:t>have been supplanted by more modern methods.</w:t>
      </w:r>
    </w:p>
    <w:p w14:paraId="528B327B" w14:textId="5CFD4897"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 xml:space="preserve">Non-Random-Two-Liquid: </w:t>
      </w:r>
      <w:r w:rsidRPr="00CD0F5A">
        <w:rPr>
          <w:rFonts w:asciiTheme="minorBidi" w:hAnsiTheme="minorBidi"/>
          <w:color w:val="000000"/>
        </w:rPr>
        <w:t>The NRTL method is a common activity</w:t>
      </w:r>
      <w:r w:rsidR="00473375">
        <w:rPr>
          <w:rFonts w:asciiTheme="minorBidi" w:hAnsiTheme="minorBidi"/>
          <w:color w:val="000000"/>
        </w:rPr>
        <w:t xml:space="preserve"> </w:t>
      </w:r>
      <w:r w:rsidRPr="00CD0F5A">
        <w:rPr>
          <w:rFonts w:asciiTheme="minorBidi" w:hAnsiTheme="minorBidi"/>
          <w:color w:val="000000"/>
        </w:rPr>
        <w:t>coefficient method that is actually the default property method on</w:t>
      </w:r>
      <w:r w:rsidR="00473375">
        <w:rPr>
          <w:rFonts w:asciiTheme="minorBidi" w:hAnsiTheme="minorBidi"/>
          <w:color w:val="000000"/>
        </w:rPr>
        <w:t xml:space="preserve"> </w:t>
      </w:r>
      <w:r w:rsidRPr="00CD0F5A">
        <w:rPr>
          <w:rFonts w:asciiTheme="minorBidi" w:hAnsiTheme="minorBidi"/>
          <w:color w:val="000000"/>
        </w:rPr>
        <w:t>many of the existing templates. However, I do not recommend this</w:t>
      </w:r>
      <w:r w:rsidR="00473375">
        <w:rPr>
          <w:rFonts w:asciiTheme="minorBidi" w:hAnsiTheme="minorBidi"/>
          <w:color w:val="000000"/>
        </w:rPr>
        <w:t xml:space="preserve"> </w:t>
      </w:r>
      <w:r w:rsidRPr="00CD0F5A">
        <w:rPr>
          <w:rFonts w:asciiTheme="minorBidi" w:hAnsiTheme="minorBidi"/>
          <w:color w:val="000000"/>
        </w:rPr>
        <w:t>default NRTL since it uses the ideal gas law in the vapor phase</w:t>
      </w:r>
      <w:r w:rsidR="00473375">
        <w:rPr>
          <w:rFonts w:asciiTheme="minorBidi" w:hAnsiTheme="minorBidi"/>
          <w:color w:val="000000"/>
        </w:rPr>
        <w:t xml:space="preserve"> </w:t>
      </w:r>
      <w:r w:rsidRPr="00CD0F5A">
        <w:rPr>
          <w:rFonts w:asciiTheme="minorBidi" w:hAnsiTheme="minorBidi"/>
          <w:color w:val="000000"/>
        </w:rPr>
        <w:t>(usually the first thing I do when I load up a template to start a</w:t>
      </w:r>
      <w:r w:rsidR="00473375">
        <w:rPr>
          <w:rFonts w:asciiTheme="minorBidi" w:hAnsiTheme="minorBidi"/>
          <w:color w:val="000000"/>
        </w:rPr>
        <w:t xml:space="preserve"> </w:t>
      </w:r>
      <w:r w:rsidRPr="00CD0F5A">
        <w:rPr>
          <w:rFonts w:asciiTheme="minorBidi" w:hAnsiTheme="minorBidi"/>
          <w:color w:val="000000"/>
        </w:rPr>
        <w:t>new simulation is to go and delete the NRTL method and replace it</w:t>
      </w:r>
      <w:r w:rsidR="00473375">
        <w:rPr>
          <w:rFonts w:asciiTheme="minorBidi" w:hAnsiTheme="minorBidi"/>
          <w:color w:val="000000"/>
        </w:rPr>
        <w:t xml:space="preserve"> </w:t>
      </w:r>
      <w:r w:rsidRPr="00CD0F5A">
        <w:rPr>
          <w:rFonts w:asciiTheme="minorBidi" w:hAnsiTheme="minorBidi"/>
          <w:color w:val="000000"/>
        </w:rPr>
        <w:t>before I do anything else). The variants are much better. These</w:t>
      </w:r>
      <w:r w:rsidR="00473375">
        <w:rPr>
          <w:rFonts w:asciiTheme="minorBidi" w:hAnsiTheme="minorBidi"/>
          <w:color w:val="000000"/>
        </w:rPr>
        <w:t xml:space="preserve"> </w:t>
      </w:r>
      <w:r w:rsidRPr="00CD0F5A">
        <w:rPr>
          <w:rFonts w:asciiTheme="minorBidi" w:hAnsiTheme="minorBidi"/>
          <w:color w:val="000000"/>
        </w:rPr>
        <w:t>are intended for systems which can form two liquid phases, but</w:t>
      </w:r>
      <w:r w:rsidR="00473375">
        <w:rPr>
          <w:rFonts w:asciiTheme="minorBidi" w:hAnsiTheme="minorBidi"/>
          <w:color w:val="000000"/>
        </w:rPr>
        <w:t xml:space="preserve"> </w:t>
      </w:r>
      <w:r w:rsidRPr="00CD0F5A">
        <w:rPr>
          <w:rFonts w:asciiTheme="minorBidi" w:hAnsiTheme="minorBidi"/>
          <w:color w:val="000000"/>
        </w:rPr>
        <w:t>often work well for vapor-liquid equilibria (VLE) generically.</w:t>
      </w:r>
      <w:r w:rsidR="00473375">
        <w:rPr>
          <w:rFonts w:asciiTheme="minorBidi" w:hAnsiTheme="minorBidi"/>
          <w:color w:val="000000"/>
        </w:rPr>
        <w:t xml:space="preserve"> </w:t>
      </w:r>
      <w:r w:rsidRPr="00CD0F5A">
        <w:rPr>
          <w:rFonts w:asciiTheme="minorBidi" w:hAnsiTheme="minorBidi"/>
          <w:color w:val="000000"/>
        </w:rPr>
        <w:t>Personally, I find NRTL-RK often is the best activity coefficient</w:t>
      </w:r>
      <w:r w:rsidR="00473375">
        <w:rPr>
          <w:rFonts w:asciiTheme="minorBidi" w:hAnsiTheme="minorBidi"/>
          <w:color w:val="000000"/>
        </w:rPr>
        <w:t xml:space="preserve"> </w:t>
      </w:r>
      <w:r w:rsidRPr="00CD0F5A">
        <w:rPr>
          <w:rFonts w:asciiTheme="minorBidi" w:hAnsiTheme="minorBidi"/>
          <w:color w:val="000000"/>
        </w:rPr>
        <w:t>model for my applications (the RK means the Redlich-Kwong</w:t>
      </w:r>
      <w:r w:rsidR="00473375">
        <w:rPr>
          <w:rFonts w:asciiTheme="minorBidi" w:hAnsiTheme="minorBidi"/>
          <w:color w:val="000000"/>
        </w:rPr>
        <w:t xml:space="preserve"> </w:t>
      </w:r>
      <w:r w:rsidRPr="00CD0F5A">
        <w:rPr>
          <w:rFonts w:asciiTheme="minorBidi" w:hAnsiTheme="minorBidi"/>
          <w:color w:val="000000"/>
        </w:rPr>
        <w:t>equation of state). The electrolyte variants (ELECNRTL, ENRTL-RK,</w:t>
      </w:r>
      <w:r w:rsidR="00473375">
        <w:rPr>
          <w:rFonts w:asciiTheme="minorBidi" w:hAnsiTheme="minorBidi"/>
          <w:color w:val="000000"/>
        </w:rPr>
        <w:t xml:space="preserve"> </w:t>
      </w:r>
      <w:r w:rsidRPr="00CD0F5A">
        <w:rPr>
          <w:rFonts w:asciiTheme="minorBidi" w:hAnsiTheme="minorBidi"/>
          <w:color w:val="000000"/>
        </w:rPr>
        <w:t>ENRTL-HOC, etc.) allow complex electrolyte chemistries and are</w:t>
      </w:r>
    </w:p>
    <w:p w14:paraId="411C67BC" w14:textId="77777777" w:rsidR="00CD0F5A" w:rsidRPr="00CD0F5A" w:rsidRDefault="00CD0F5A" w:rsidP="00CD0F5A">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 xml:space="preserve">explored more fully in </w:t>
      </w:r>
      <w:r w:rsidRPr="00CD0F5A">
        <w:rPr>
          <w:rFonts w:asciiTheme="minorBidi" w:hAnsiTheme="minorBidi"/>
          <w:color w:val="0000EF"/>
        </w:rPr>
        <w:t>Tutorial 12</w:t>
      </w:r>
      <w:r w:rsidRPr="00CD0F5A">
        <w:rPr>
          <w:rFonts w:asciiTheme="minorBidi" w:hAnsiTheme="minorBidi"/>
          <w:color w:val="000000"/>
        </w:rPr>
        <w:t>.</w:t>
      </w:r>
    </w:p>
    <w:p w14:paraId="1AA40A4C" w14:textId="598EEEE8"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 xml:space="preserve">Universal Quasi-Chemical Models: </w:t>
      </w:r>
      <w:r w:rsidRPr="00CD0F5A">
        <w:rPr>
          <w:rFonts w:asciiTheme="minorBidi" w:hAnsiTheme="minorBidi"/>
          <w:color w:val="000000"/>
        </w:rPr>
        <w:t>The UNIQUAC method is</w:t>
      </w:r>
      <w:r w:rsidR="00473375">
        <w:rPr>
          <w:rFonts w:asciiTheme="minorBidi" w:hAnsiTheme="minorBidi"/>
          <w:color w:val="000000"/>
        </w:rPr>
        <w:t xml:space="preserve"> </w:t>
      </w:r>
      <w:r w:rsidRPr="00CD0F5A">
        <w:rPr>
          <w:rFonts w:asciiTheme="minorBidi" w:hAnsiTheme="minorBidi"/>
          <w:color w:val="000000"/>
        </w:rPr>
        <w:t>similar to NRTL, and uses the ideal gas law by default. Again, I</w:t>
      </w:r>
      <w:r w:rsidR="00473375">
        <w:rPr>
          <w:rFonts w:asciiTheme="minorBidi" w:hAnsiTheme="minorBidi"/>
          <w:color w:val="000000"/>
        </w:rPr>
        <w:t xml:space="preserve"> </w:t>
      </w:r>
      <w:r w:rsidRPr="00CD0F5A">
        <w:rPr>
          <w:rFonts w:asciiTheme="minorBidi" w:hAnsiTheme="minorBidi"/>
          <w:color w:val="000000"/>
        </w:rPr>
        <w:t>recommend the UNIQ-RK or UNIQ-HOC variants. I have</w:t>
      </w:r>
      <w:r w:rsidR="00473375">
        <w:rPr>
          <w:rFonts w:asciiTheme="minorBidi" w:hAnsiTheme="minorBidi"/>
          <w:color w:val="000000"/>
        </w:rPr>
        <w:t xml:space="preserve"> </w:t>
      </w:r>
      <w:r w:rsidRPr="00CD0F5A">
        <w:rPr>
          <w:rFonts w:asciiTheme="minorBidi" w:hAnsiTheme="minorBidi"/>
          <w:color w:val="000000"/>
        </w:rPr>
        <w:t>personally found UNIQ-RK to be very similar to NRTL-RK, and</w:t>
      </w:r>
      <w:r w:rsidR="00473375">
        <w:rPr>
          <w:rFonts w:asciiTheme="minorBidi" w:hAnsiTheme="minorBidi"/>
          <w:color w:val="000000"/>
        </w:rPr>
        <w:t xml:space="preserve"> </w:t>
      </w:r>
      <w:r w:rsidRPr="00CD0F5A">
        <w:rPr>
          <w:rFonts w:asciiTheme="minorBidi" w:hAnsiTheme="minorBidi"/>
          <w:color w:val="000000"/>
        </w:rPr>
        <w:t>often indistinguishable.</w:t>
      </w:r>
    </w:p>
    <w:p w14:paraId="6D57E412" w14:textId="4D530008"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i/>
          <w:iCs/>
          <w:color w:val="000000"/>
        </w:rPr>
        <w:t xml:space="preserve">UNIQUAC Functional Activity Coefficient Predictions: </w:t>
      </w:r>
      <w:r w:rsidRPr="00CD0F5A">
        <w:rPr>
          <w:rFonts w:asciiTheme="minorBidi" w:hAnsiTheme="minorBidi"/>
          <w:color w:val="000000"/>
        </w:rPr>
        <w:t>The UNIFAC</w:t>
      </w:r>
      <w:r w:rsidR="00473375">
        <w:rPr>
          <w:rFonts w:asciiTheme="minorBidi" w:hAnsiTheme="minorBidi"/>
          <w:color w:val="000000"/>
        </w:rPr>
        <w:t xml:space="preserve"> </w:t>
      </w:r>
      <w:r w:rsidRPr="00CD0F5A">
        <w:rPr>
          <w:rFonts w:asciiTheme="minorBidi" w:hAnsiTheme="minorBidi"/>
          <w:color w:val="000000"/>
        </w:rPr>
        <w:t>method is a way of estimating the binary interaction parameters</w:t>
      </w:r>
      <w:r w:rsidR="00473375">
        <w:rPr>
          <w:rFonts w:asciiTheme="minorBidi" w:hAnsiTheme="minorBidi"/>
          <w:color w:val="000000"/>
        </w:rPr>
        <w:t xml:space="preserve"> </w:t>
      </w:r>
      <w:r w:rsidRPr="00CD0F5A">
        <w:rPr>
          <w:rFonts w:asciiTheme="minorBidi" w:hAnsiTheme="minorBidi"/>
          <w:color w:val="000000"/>
        </w:rPr>
        <w:t>for many of the above methods by using the shapes of the</w:t>
      </w:r>
      <w:r w:rsidR="00473375">
        <w:rPr>
          <w:rFonts w:asciiTheme="minorBidi" w:hAnsiTheme="minorBidi"/>
          <w:color w:val="000000"/>
        </w:rPr>
        <w:t xml:space="preserve"> </w:t>
      </w:r>
      <w:r w:rsidRPr="00CD0F5A">
        <w:rPr>
          <w:rFonts w:asciiTheme="minorBidi" w:hAnsiTheme="minorBidi"/>
          <w:color w:val="000000"/>
        </w:rPr>
        <w:t>molecules themselves, which is extremely useful when binary pair</w:t>
      </w:r>
      <w:r w:rsidR="00473375">
        <w:rPr>
          <w:rFonts w:asciiTheme="minorBidi" w:hAnsiTheme="minorBidi"/>
          <w:color w:val="000000"/>
        </w:rPr>
        <w:t xml:space="preserve"> </w:t>
      </w:r>
      <w:r w:rsidRPr="00CD0F5A">
        <w:rPr>
          <w:rFonts w:asciiTheme="minorBidi" w:hAnsiTheme="minorBidi"/>
          <w:color w:val="000000"/>
        </w:rPr>
        <w:t>information is missing (as it quite often is). UNIFAC can be</w:t>
      </w:r>
      <w:r w:rsidR="00473375">
        <w:rPr>
          <w:rFonts w:asciiTheme="minorBidi" w:hAnsiTheme="minorBidi"/>
          <w:color w:val="000000"/>
        </w:rPr>
        <w:t xml:space="preserve"> </w:t>
      </w:r>
      <w:r w:rsidRPr="00CD0F5A">
        <w:rPr>
          <w:rFonts w:asciiTheme="minorBidi" w:hAnsiTheme="minorBidi"/>
          <w:color w:val="000000"/>
        </w:rPr>
        <w:t>incorporated into any of the UNIQUAC, NRTL, or PSRK methods</w:t>
      </w:r>
    </w:p>
    <w:p w14:paraId="743DFF43" w14:textId="77D3BE4A" w:rsidR="00CD0F5A" w:rsidRP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 xml:space="preserve">and variants just by checking a box (see </w:t>
      </w:r>
      <w:r w:rsidRPr="00CD0F5A">
        <w:rPr>
          <w:rFonts w:asciiTheme="minorBidi" w:hAnsiTheme="minorBidi"/>
          <w:color w:val="0000EF"/>
        </w:rPr>
        <w:t>Figure B4.1</w:t>
      </w:r>
      <w:r w:rsidRPr="00CD0F5A">
        <w:rPr>
          <w:rFonts w:asciiTheme="minorBidi" w:hAnsiTheme="minorBidi"/>
          <w:color w:val="000000"/>
        </w:rPr>
        <w:t>). It also has</w:t>
      </w:r>
      <w:r w:rsidR="00473375">
        <w:rPr>
          <w:rFonts w:asciiTheme="minorBidi" w:hAnsiTheme="minorBidi"/>
          <w:color w:val="000000"/>
        </w:rPr>
        <w:t xml:space="preserve"> </w:t>
      </w:r>
      <w:r w:rsidRPr="00CD0F5A">
        <w:rPr>
          <w:rFonts w:asciiTheme="minorBidi" w:hAnsiTheme="minorBidi"/>
          <w:color w:val="000000"/>
        </w:rPr>
        <w:t>its own property method definition called UNIFAC (which is UNIQRK</w:t>
      </w:r>
      <w:r w:rsidR="00473375">
        <w:rPr>
          <w:rFonts w:asciiTheme="minorBidi" w:hAnsiTheme="minorBidi"/>
          <w:color w:val="000000"/>
        </w:rPr>
        <w:t xml:space="preserve"> </w:t>
      </w:r>
      <w:r w:rsidRPr="00CD0F5A">
        <w:rPr>
          <w:rFonts w:asciiTheme="minorBidi" w:hAnsiTheme="minorBidi"/>
          <w:color w:val="000000"/>
        </w:rPr>
        <w:t>with UNIFAC parameters instead of the ones in the database)</w:t>
      </w:r>
      <w:r w:rsidR="00473375">
        <w:rPr>
          <w:rFonts w:asciiTheme="minorBidi" w:hAnsiTheme="minorBidi"/>
          <w:color w:val="000000"/>
        </w:rPr>
        <w:t xml:space="preserve"> </w:t>
      </w:r>
      <w:r w:rsidRPr="00CD0F5A">
        <w:rPr>
          <w:rFonts w:asciiTheme="minorBidi" w:hAnsiTheme="minorBidi"/>
          <w:color w:val="000000"/>
        </w:rPr>
        <w:t>and some variants. In most cases, I recommend that you start</w:t>
      </w:r>
      <w:r w:rsidR="00473375">
        <w:rPr>
          <w:rFonts w:asciiTheme="minorBidi" w:hAnsiTheme="minorBidi"/>
          <w:color w:val="000000"/>
        </w:rPr>
        <w:t xml:space="preserve"> </w:t>
      </w:r>
      <w:r w:rsidRPr="00CD0F5A">
        <w:rPr>
          <w:rFonts w:asciiTheme="minorBidi" w:hAnsiTheme="minorBidi"/>
          <w:color w:val="000000"/>
        </w:rPr>
        <w:t>with UNIQ-RK and then only use UNIFAC to estimate the missing</w:t>
      </w:r>
      <w:r w:rsidR="00473375">
        <w:rPr>
          <w:rFonts w:asciiTheme="minorBidi" w:hAnsiTheme="minorBidi"/>
          <w:color w:val="000000"/>
        </w:rPr>
        <w:t xml:space="preserve"> </w:t>
      </w:r>
      <w:r w:rsidRPr="00CD0F5A">
        <w:rPr>
          <w:rFonts w:asciiTheme="minorBidi" w:hAnsiTheme="minorBidi"/>
          <w:color w:val="000000"/>
        </w:rPr>
        <w:t>parameters, so you can take advantage of the regressed</w:t>
      </w:r>
    </w:p>
    <w:p w14:paraId="7D9BDC38" w14:textId="2CBE74FC" w:rsidR="00CD0F5A" w:rsidRDefault="00CD0F5A" w:rsidP="00473375">
      <w:pPr>
        <w:autoSpaceDE w:val="0"/>
        <w:autoSpaceDN w:val="0"/>
        <w:adjustRightInd w:val="0"/>
        <w:spacing w:after="0" w:line="240" w:lineRule="auto"/>
        <w:jc w:val="both"/>
        <w:rPr>
          <w:rFonts w:asciiTheme="minorBidi" w:hAnsiTheme="minorBidi"/>
          <w:color w:val="000000"/>
        </w:rPr>
      </w:pPr>
      <w:r w:rsidRPr="00CD0F5A">
        <w:rPr>
          <w:rFonts w:asciiTheme="minorBidi" w:hAnsiTheme="minorBidi"/>
          <w:color w:val="000000"/>
        </w:rPr>
        <w:t>UNIQUAC parameters. But you can always try and see if</w:t>
      </w:r>
      <w:r w:rsidR="00473375">
        <w:rPr>
          <w:rFonts w:asciiTheme="minorBidi" w:hAnsiTheme="minorBidi"/>
          <w:color w:val="000000"/>
        </w:rPr>
        <w:t xml:space="preserve"> </w:t>
      </w:r>
      <w:r w:rsidRPr="00CD0F5A">
        <w:rPr>
          <w:rFonts w:asciiTheme="minorBidi" w:hAnsiTheme="minorBidi"/>
          <w:color w:val="000000"/>
        </w:rPr>
        <w:t>UNIQFAC outperforms UNIQ-RK if you need to.</w:t>
      </w:r>
    </w:p>
    <w:p w14:paraId="4741F86C"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75456B82"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6ED1B51E"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69FE2926"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29A14A36" w14:textId="77777777" w:rsidR="00473375" w:rsidRDefault="00473375" w:rsidP="00473375">
      <w:pPr>
        <w:autoSpaceDE w:val="0"/>
        <w:autoSpaceDN w:val="0"/>
        <w:adjustRightInd w:val="0"/>
        <w:spacing w:after="0" w:line="240" w:lineRule="auto"/>
        <w:jc w:val="both"/>
        <w:rPr>
          <w:rFonts w:asciiTheme="minorBidi" w:hAnsiTheme="minorBidi"/>
          <w:color w:val="000000"/>
        </w:rPr>
      </w:pPr>
    </w:p>
    <w:p w14:paraId="0F7612E2" w14:textId="77777777" w:rsidR="00473375" w:rsidRPr="00473375" w:rsidRDefault="00473375" w:rsidP="00473375">
      <w:pPr>
        <w:autoSpaceDE w:val="0"/>
        <w:autoSpaceDN w:val="0"/>
        <w:adjustRightInd w:val="0"/>
        <w:spacing w:after="0" w:line="240" w:lineRule="auto"/>
        <w:rPr>
          <w:rFonts w:asciiTheme="minorBidi" w:hAnsiTheme="minorBidi"/>
          <w:color w:val="000000"/>
        </w:rPr>
      </w:pPr>
      <w:r w:rsidRPr="00473375">
        <w:rPr>
          <w:rFonts w:asciiTheme="minorBidi" w:hAnsiTheme="minorBidi"/>
          <w:color w:val="000000"/>
        </w:rPr>
        <w:t>Specialty Models</w:t>
      </w:r>
    </w:p>
    <w:p w14:paraId="1C7C4860" w14:textId="4E21E94E"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color w:val="000000"/>
        </w:rPr>
        <w:t>While the above models are meant to be general for most situations,</w:t>
      </w:r>
      <w:r>
        <w:rPr>
          <w:rFonts w:asciiTheme="minorBidi" w:hAnsiTheme="minorBidi"/>
          <w:color w:val="000000"/>
        </w:rPr>
        <w:t xml:space="preserve"> </w:t>
      </w:r>
      <w:r w:rsidRPr="00473375">
        <w:rPr>
          <w:rFonts w:asciiTheme="minorBidi" w:hAnsiTheme="minorBidi"/>
          <w:color w:val="000000"/>
        </w:rPr>
        <w:t>there are a lot of one-off specialty models that have been developed</w:t>
      </w:r>
      <w:r>
        <w:rPr>
          <w:rFonts w:asciiTheme="minorBidi" w:hAnsiTheme="minorBidi"/>
          <w:color w:val="000000"/>
        </w:rPr>
        <w:t xml:space="preserve"> </w:t>
      </w:r>
      <w:r w:rsidRPr="00473375">
        <w:rPr>
          <w:rFonts w:asciiTheme="minorBidi" w:hAnsiTheme="minorBidi"/>
          <w:color w:val="000000"/>
        </w:rPr>
        <w:t>for certain subsets of chemicals or particular applications. There are</w:t>
      </w:r>
      <w:r>
        <w:rPr>
          <w:rFonts w:asciiTheme="minorBidi" w:hAnsiTheme="minorBidi"/>
          <w:color w:val="000000"/>
        </w:rPr>
        <w:t xml:space="preserve"> </w:t>
      </w:r>
      <w:r w:rsidRPr="00473375">
        <w:rPr>
          <w:rFonts w:asciiTheme="minorBidi" w:hAnsiTheme="minorBidi"/>
          <w:color w:val="000000"/>
        </w:rPr>
        <w:t>more than I have had the opportunity to use, but if you work in a very</w:t>
      </w:r>
      <w:r>
        <w:rPr>
          <w:rFonts w:asciiTheme="minorBidi" w:hAnsiTheme="minorBidi"/>
          <w:color w:val="000000"/>
        </w:rPr>
        <w:t xml:space="preserve"> </w:t>
      </w:r>
      <w:r w:rsidRPr="00473375">
        <w:rPr>
          <w:rFonts w:asciiTheme="minorBidi" w:hAnsiTheme="minorBidi"/>
          <w:color w:val="000000"/>
        </w:rPr>
        <w:t>particular or common type of process, there may be a model that has</w:t>
      </w:r>
      <w:r>
        <w:rPr>
          <w:rFonts w:asciiTheme="minorBidi" w:hAnsiTheme="minorBidi"/>
          <w:color w:val="000000"/>
        </w:rPr>
        <w:t xml:space="preserve"> </w:t>
      </w:r>
      <w:r w:rsidRPr="00473375">
        <w:rPr>
          <w:rFonts w:asciiTheme="minorBidi" w:hAnsiTheme="minorBidi"/>
          <w:color w:val="000000"/>
        </w:rPr>
        <w:t>been designed specifically for it. The ones that I use most commonly</w:t>
      </w:r>
      <w:r>
        <w:rPr>
          <w:rFonts w:asciiTheme="minorBidi" w:hAnsiTheme="minorBidi"/>
          <w:color w:val="000000"/>
        </w:rPr>
        <w:t xml:space="preserve"> </w:t>
      </w:r>
      <w:r w:rsidRPr="00473375">
        <w:rPr>
          <w:rFonts w:asciiTheme="minorBidi" w:hAnsiTheme="minorBidi"/>
          <w:color w:val="000000"/>
        </w:rPr>
        <w:t>are:</w:t>
      </w:r>
    </w:p>
    <w:p w14:paraId="646345F9" w14:textId="69183DCF"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i/>
          <w:iCs/>
          <w:color w:val="000000"/>
        </w:rPr>
        <w:t xml:space="preserve">Steam Tables: </w:t>
      </w:r>
      <w:r w:rsidRPr="00473375">
        <w:rPr>
          <w:rFonts w:asciiTheme="minorBidi" w:hAnsiTheme="minorBidi"/>
          <w:color w:val="000000"/>
        </w:rPr>
        <w:t>Classic steam tables are equation correlations</w:t>
      </w:r>
      <w:r>
        <w:rPr>
          <w:rFonts w:asciiTheme="minorBidi" w:hAnsiTheme="minorBidi"/>
          <w:color w:val="000000"/>
        </w:rPr>
        <w:t xml:space="preserve"> </w:t>
      </w:r>
      <w:r w:rsidRPr="00473375">
        <w:rPr>
          <w:rFonts w:asciiTheme="minorBidi" w:hAnsiTheme="minorBidi"/>
          <w:color w:val="000000"/>
        </w:rPr>
        <w:t>based on tabulated, experimentally determined physical</w:t>
      </w:r>
      <w:r>
        <w:rPr>
          <w:rFonts w:asciiTheme="minorBidi" w:hAnsiTheme="minorBidi"/>
          <w:color w:val="000000"/>
        </w:rPr>
        <w:t xml:space="preserve"> </w:t>
      </w:r>
      <w:r w:rsidRPr="00473375">
        <w:rPr>
          <w:rFonts w:asciiTheme="minorBidi" w:hAnsiTheme="minorBidi"/>
          <w:color w:val="000000"/>
        </w:rPr>
        <w:t>properties of water at various phases. STEAMNBS should be your</w:t>
      </w:r>
      <w:r>
        <w:rPr>
          <w:rFonts w:asciiTheme="minorBidi" w:hAnsiTheme="minorBidi"/>
          <w:color w:val="000000"/>
        </w:rPr>
        <w:t xml:space="preserve"> </w:t>
      </w:r>
      <w:r w:rsidRPr="00473375">
        <w:rPr>
          <w:rFonts w:asciiTheme="minorBidi" w:hAnsiTheme="minorBidi"/>
          <w:color w:val="000000"/>
        </w:rPr>
        <w:t>first choice for any model that uses pure water in the liquid, vapor,</w:t>
      </w:r>
      <w:r>
        <w:rPr>
          <w:rFonts w:asciiTheme="minorBidi" w:hAnsiTheme="minorBidi"/>
          <w:color w:val="000000"/>
        </w:rPr>
        <w:t xml:space="preserve"> </w:t>
      </w:r>
      <w:r w:rsidRPr="00473375">
        <w:rPr>
          <w:rFonts w:asciiTheme="minorBidi" w:hAnsiTheme="minorBidi"/>
          <w:color w:val="000000"/>
        </w:rPr>
        <w:t>or supercritical phases. Although you usually will have other</w:t>
      </w:r>
      <w:r>
        <w:rPr>
          <w:rFonts w:asciiTheme="minorBidi" w:hAnsiTheme="minorBidi"/>
          <w:color w:val="000000"/>
        </w:rPr>
        <w:t xml:space="preserve"> </w:t>
      </w:r>
      <w:r w:rsidRPr="00473375">
        <w:rPr>
          <w:rFonts w:asciiTheme="minorBidi" w:hAnsiTheme="minorBidi"/>
          <w:color w:val="000000"/>
        </w:rPr>
        <w:t>chemicals in your system, it is quite common that you would use</w:t>
      </w:r>
    </w:p>
    <w:p w14:paraId="1B3208D6" w14:textId="2E38C5AA"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color w:val="000000"/>
        </w:rPr>
        <w:t>STEAMNBS in individual unit operation models that use all water. For</w:t>
      </w:r>
      <w:r>
        <w:rPr>
          <w:rFonts w:asciiTheme="minorBidi" w:hAnsiTheme="minorBidi"/>
          <w:color w:val="000000"/>
        </w:rPr>
        <w:t xml:space="preserve"> </w:t>
      </w:r>
      <w:r w:rsidRPr="00473375">
        <w:rPr>
          <w:rFonts w:asciiTheme="minorBidi" w:hAnsiTheme="minorBidi"/>
          <w:color w:val="000000"/>
        </w:rPr>
        <w:t>example, you may have a heat exchanger with a complex set of</w:t>
      </w:r>
      <w:r>
        <w:rPr>
          <w:rFonts w:asciiTheme="minorBidi" w:hAnsiTheme="minorBidi"/>
          <w:color w:val="000000"/>
        </w:rPr>
        <w:t xml:space="preserve"> </w:t>
      </w:r>
      <w:r w:rsidRPr="00473375">
        <w:rPr>
          <w:rFonts w:asciiTheme="minorBidi" w:hAnsiTheme="minorBidi"/>
          <w:color w:val="000000"/>
        </w:rPr>
        <w:t>chemicals cooled by cooling water. You might choose PSRK for the</w:t>
      </w:r>
      <w:r>
        <w:rPr>
          <w:rFonts w:asciiTheme="minorBidi" w:hAnsiTheme="minorBidi"/>
          <w:color w:val="000000"/>
        </w:rPr>
        <w:t xml:space="preserve"> </w:t>
      </w:r>
      <w:r w:rsidRPr="00473375">
        <w:rPr>
          <w:rFonts w:asciiTheme="minorBidi" w:hAnsiTheme="minorBidi"/>
          <w:color w:val="000000"/>
        </w:rPr>
        <w:t>hot side of the HEATX and STEAMNBS for the cold side (you can</w:t>
      </w:r>
      <w:r>
        <w:rPr>
          <w:rFonts w:asciiTheme="minorBidi" w:hAnsiTheme="minorBidi"/>
          <w:color w:val="000000"/>
        </w:rPr>
        <w:t xml:space="preserve"> </w:t>
      </w:r>
      <w:r w:rsidRPr="00473375">
        <w:rPr>
          <w:rFonts w:asciiTheme="minorBidi" w:hAnsiTheme="minorBidi"/>
          <w:color w:val="000000"/>
        </w:rPr>
        <w:t>individually specify your preference in the Block Options of any</w:t>
      </w:r>
      <w:r>
        <w:rPr>
          <w:rFonts w:asciiTheme="minorBidi" w:hAnsiTheme="minorBidi"/>
          <w:color w:val="000000"/>
        </w:rPr>
        <w:t xml:space="preserve"> </w:t>
      </w:r>
      <w:r w:rsidRPr="00473375">
        <w:rPr>
          <w:rFonts w:asciiTheme="minorBidi" w:hAnsiTheme="minorBidi"/>
          <w:color w:val="000000"/>
        </w:rPr>
        <w:t xml:space="preserve">model). In fact, when adding cooling water or steam as </w:t>
      </w:r>
      <w:proofErr w:type="gramStart"/>
      <w:r w:rsidRPr="00473375">
        <w:rPr>
          <w:rFonts w:asciiTheme="minorBidi" w:hAnsiTheme="minorBidi"/>
          <w:color w:val="000000"/>
        </w:rPr>
        <w:t>utilities</w:t>
      </w:r>
      <w:r>
        <w:rPr>
          <w:rFonts w:asciiTheme="minorBidi" w:hAnsiTheme="minorBidi"/>
          <w:color w:val="000000"/>
        </w:rPr>
        <w:t xml:space="preserve"> </w:t>
      </w:r>
      <w:r w:rsidR="003A0E48">
        <w:rPr>
          <w:rFonts w:asciiTheme="minorBidi" w:hAnsiTheme="minorBidi"/>
          <w:color w:val="000000"/>
        </w:rPr>
        <w:t>,</w:t>
      </w:r>
      <w:r w:rsidRPr="00473375">
        <w:rPr>
          <w:rFonts w:asciiTheme="minorBidi" w:hAnsiTheme="minorBidi"/>
          <w:color w:val="000000"/>
        </w:rPr>
        <w:t>you</w:t>
      </w:r>
      <w:proofErr w:type="gramEnd"/>
      <w:r w:rsidRPr="00473375">
        <w:rPr>
          <w:rFonts w:asciiTheme="minorBidi" w:hAnsiTheme="minorBidi"/>
          <w:color w:val="000000"/>
        </w:rPr>
        <w:t xml:space="preserve"> will be asked if you want to add STEAMNBS to</w:t>
      </w:r>
      <w:r>
        <w:rPr>
          <w:rFonts w:asciiTheme="minorBidi" w:hAnsiTheme="minorBidi"/>
          <w:color w:val="000000"/>
        </w:rPr>
        <w:t xml:space="preserve"> </w:t>
      </w:r>
      <w:r w:rsidRPr="00473375">
        <w:rPr>
          <w:rFonts w:asciiTheme="minorBidi" w:hAnsiTheme="minorBidi"/>
          <w:color w:val="000000"/>
        </w:rPr>
        <w:t>your simulation if you have not already so it can use it for all of its</w:t>
      </w:r>
      <w:r>
        <w:rPr>
          <w:rFonts w:asciiTheme="minorBidi" w:hAnsiTheme="minorBidi"/>
          <w:color w:val="000000"/>
        </w:rPr>
        <w:t xml:space="preserve"> </w:t>
      </w:r>
      <w:r w:rsidRPr="00473375">
        <w:rPr>
          <w:rFonts w:asciiTheme="minorBidi" w:hAnsiTheme="minorBidi"/>
          <w:color w:val="000000"/>
        </w:rPr>
        <w:t>water utility calculations. STMNBS2 is the same thing, it just has a</w:t>
      </w:r>
      <w:r>
        <w:rPr>
          <w:rFonts w:asciiTheme="minorBidi" w:hAnsiTheme="minorBidi"/>
          <w:color w:val="000000"/>
        </w:rPr>
        <w:t xml:space="preserve"> </w:t>
      </w:r>
      <w:r w:rsidRPr="00473375">
        <w:rPr>
          <w:rFonts w:asciiTheme="minorBidi" w:hAnsiTheme="minorBidi"/>
          <w:color w:val="000000"/>
        </w:rPr>
        <w:t>different solver algorithm which you can use in case you get root</w:t>
      </w:r>
      <w:r w:rsidR="003A0E48">
        <w:rPr>
          <w:rFonts w:asciiTheme="minorBidi" w:hAnsiTheme="minorBidi"/>
          <w:color w:val="000000"/>
        </w:rPr>
        <w:t xml:space="preserve"> </w:t>
      </w:r>
      <w:r w:rsidRPr="00473375">
        <w:rPr>
          <w:rFonts w:asciiTheme="minorBidi" w:hAnsiTheme="minorBidi"/>
          <w:color w:val="000000"/>
        </w:rPr>
        <w:t>finding</w:t>
      </w:r>
      <w:r>
        <w:rPr>
          <w:rFonts w:asciiTheme="minorBidi" w:hAnsiTheme="minorBidi"/>
          <w:color w:val="000000"/>
        </w:rPr>
        <w:t xml:space="preserve"> </w:t>
      </w:r>
      <w:r w:rsidRPr="00473375">
        <w:rPr>
          <w:rFonts w:asciiTheme="minorBidi" w:hAnsiTheme="minorBidi"/>
          <w:color w:val="000000"/>
        </w:rPr>
        <w:t>errors. Legacy versions include RTOSTM and STEAM-TA and</w:t>
      </w:r>
      <w:r>
        <w:rPr>
          <w:rFonts w:asciiTheme="minorBidi" w:hAnsiTheme="minorBidi"/>
          <w:color w:val="000000"/>
        </w:rPr>
        <w:t xml:space="preserve"> </w:t>
      </w:r>
      <w:r w:rsidRPr="00473375">
        <w:rPr>
          <w:rFonts w:asciiTheme="minorBidi" w:hAnsiTheme="minorBidi"/>
          <w:color w:val="000000"/>
        </w:rPr>
        <w:t>generally are only used in very particular circumstances such as</w:t>
      </w:r>
      <w:r>
        <w:rPr>
          <w:rFonts w:asciiTheme="minorBidi" w:hAnsiTheme="minorBidi"/>
          <w:color w:val="000000"/>
        </w:rPr>
        <w:t xml:space="preserve"> </w:t>
      </w:r>
      <w:r w:rsidRPr="00473375">
        <w:rPr>
          <w:rFonts w:asciiTheme="minorBidi" w:hAnsiTheme="minorBidi"/>
          <w:color w:val="000000"/>
        </w:rPr>
        <w:t>free-water calculations.</w:t>
      </w:r>
    </w:p>
    <w:p w14:paraId="7B7725DA" w14:textId="5E209BCB"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i/>
          <w:iCs/>
          <w:color w:val="000000"/>
        </w:rPr>
        <w:t>Amines</w:t>
      </w:r>
      <w:r w:rsidRPr="00473375">
        <w:rPr>
          <w:rFonts w:asciiTheme="minorBidi" w:hAnsiTheme="minorBidi"/>
          <w:color w:val="000000"/>
        </w:rPr>
        <w:t>: AMINES is designed specifically for amines which are</w:t>
      </w:r>
      <w:r>
        <w:rPr>
          <w:rFonts w:asciiTheme="minorBidi" w:hAnsiTheme="minorBidi"/>
          <w:color w:val="000000"/>
        </w:rPr>
        <w:t xml:space="preserve"> </w:t>
      </w:r>
      <w:r w:rsidRPr="00473375">
        <w:rPr>
          <w:rFonts w:asciiTheme="minorBidi" w:hAnsiTheme="minorBidi"/>
          <w:color w:val="000000"/>
        </w:rPr>
        <w:t>primarily used for gas sweetening applications (such as H2S or</w:t>
      </w:r>
      <w:r>
        <w:rPr>
          <w:rFonts w:asciiTheme="minorBidi" w:hAnsiTheme="minorBidi"/>
          <w:color w:val="000000"/>
        </w:rPr>
        <w:t xml:space="preserve"> </w:t>
      </w:r>
      <w:r w:rsidRPr="00473375">
        <w:rPr>
          <w:rFonts w:asciiTheme="minorBidi" w:hAnsiTheme="minorBidi"/>
          <w:color w:val="000000"/>
        </w:rPr>
        <w:t>CO2 capture) specifically for mono</w:t>
      </w:r>
      <w:r w:rsidR="003A0E48">
        <w:rPr>
          <w:rFonts w:asciiTheme="minorBidi" w:hAnsiTheme="minorBidi"/>
          <w:color w:val="000000"/>
        </w:rPr>
        <w:t xml:space="preserve"> </w:t>
      </w:r>
      <w:r w:rsidRPr="00473375">
        <w:rPr>
          <w:rFonts w:asciiTheme="minorBidi" w:hAnsiTheme="minorBidi"/>
          <w:color w:val="000000"/>
        </w:rPr>
        <w:t>ethanolamine, diethanolamine,</w:t>
      </w:r>
    </w:p>
    <w:p w14:paraId="42EB6D48" w14:textId="3C086CD6" w:rsidR="00473375" w:rsidRP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color w:val="000000"/>
        </w:rPr>
        <w:t>di</w:t>
      </w:r>
      <w:r w:rsidR="003A0E48">
        <w:rPr>
          <w:rFonts w:asciiTheme="minorBidi" w:hAnsiTheme="minorBidi"/>
          <w:color w:val="000000"/>
        </w:rPr>
        <w:t>-</w:t>
      </w:r>
      <w:proofErr w:type="spellStart"/>
      <w:r w:rsidRPr="00473375">
        <w:rPr>
          <w:rFonts w:asciiTheme="minorBidi" w:hAnsiTheme="minorBidi"/>
          <w:color w:val="000000"/>
        </w:rPr>
        <w:t>glycolamine</w:t>
      </w:r>
      <w:proofErr w:type="spellEnd"/>
      <w:r w:rsidRPr="00473375">
        <w:rPr>
          <w:rFonts w:asciiTheme="minorBidi" w:hAnsiTheme="minorBidi"/>
          <w:color w:val="000000"/>
        </w:rPr>
        <w:t>, and di</w:t>
      </w:r>
      <w:r w:rsidR="003A0E48">
        <w:rPr>
          <w:rFonts w:asciiTheme="minorBidi" w:hAnsiTheme="minorBidi"/>
          <w:color w:val="000000"/>
        </w:rPr>
        <w:t>-</w:t>
      </w:r>
      <w:proofErr w:type="spellStart"/>
      <w:r w:rsidRPr="00473375">
        <w:rPr>
          <w:rFonts w:asciiTheme="minorBidi" w:hAnsiTheme="minorBidi"/>
          <w:color w:val="000000"/>
        </w:rPr>
        <w:t>isopropanolamine</w:t>
      </w:r>
      <w:proofErr w:type="spellEnd"/>
      <w:r w:rsidRPr="00473375">
        <w:rPr>
          <w:rFonts w:asciiTheme="minorBidi" w:hAnsiTheme="minorBidi"/>
          <w:color w:val="000000"/>
        </w:rPr>
        <w:t>. Although this may seem</w:t>
      </w:r>
      <w:r>
        <w:rPr>
          <w:rFonts w:asciiTheme="minorBidi" w:hAnsiTheme="minorBidi"/>
          <w:color w:val="000000"/>
        </w:rPr>
        <w:t xml:space="preserve"> </w:t>
      </w:r>
      <w:r w:rsidRPr="00473375">
        <w:rPr>
          <w:rFonts w:asciiTheme="minorBidi" w:hAnsiTheme="minorBidi"/>
          <w:color w:val="000000"/>
        </w:rPr>
        <w:t>very specific, it is of major interest right now due to its use in CO2</w:t>
      </w:r>
      <w:r>
        <w:rPr>
          <w:rFonts w:asciiTheme="minorBidi" w:hAnsiTheme="minorBidi"/>
          <w:color w:val="000000"/>
        </w:rPr>
        <w:t xml:space="preserve"> </w:t>
      </w:r>
      <w:r w:rsidRPr="00473375">
        <w:rPr>
          <w:rFonts w:asciiTheme="minorBidi" w:hAnsiTheme="minorBidi"/>
          <w:color w:val="000000"/>
        </w:rPr>
        <w:t>capture systems. This is not necessarily the best method to use in</w:t>
      </w:r>
      <w:r>
        <w:rPr>
          <w:rFonts w:asciiTheme="minorBidi" w:hAnsiTheme="minorBidi"/>
          <w:color w:val="000000"/>
        </w:rPr>
        <w:t xml:space="preserve"> </w:t>
      </w:r>
      <w:r w:rsidRPr="00473375">
        <w:rPr>
          <w:rFonts w:asciiTheme="minorBidi" w:hAnsiTheme="minorBidi"/>
          <w:color w:val="000000"/>
        </w:rPr>
        <w:t>all amine applications since ENRTL-RK can also be good. I cannot</w:t>
      </w:r>
      <w:r>
        <w:rPr>
          <w:rFonts w:asciiTheme="minorBidi" w:hAnsiTheme="minorBidi"/>
          <w:color w:val="000000"/>
        </w:rPr>
        <w:t xml:space="preserve"> </w:t>
      </w:r>
      <w:r w:rsidRPr="00473375">
        <w:rPr>
          <w:rFonts w:asciiTheme="minorBidi" w:hAnsiTheme="minorBidi"/>
          <w:color w:val="000000"/>
        </w:rPr>
        <w:t>recommend one or the other in these cases; I use both and you</w:t>
      </w:r>
      <w:r>
        <w:rPr>
          <w:rFonts w:asciiTheme="minorBidi" w:hAnsiTheme="minorBidi"/>
          <w:color w:val="000000"/>
        </w:rPr>
        <w:t xml:space="preserve"> </w:t>
      </w:r>
      <w:r w:rsidRPr="00473375">
        <w:rPr>
          <w:rFonts w:asciiTheme="minorBidi" w:hAnsiTheme="minorBidi"/>
          <w:color w:val="000000"/>
        </w:rPr>
        <w:t>should try them both if you are serious about gas sweetening.</w:t>
      </w:r>
    </w:p>
    <w:p w14:paraId="06800449" w14:textId="04A3026A" w:rsidR="00473375" w:rsidRDefault="00473375" w:rsidP="00473375">
      <w:pPr>
        <w:autoSpaceDE w:val="0"/>
        <w:autoSpaceDN w:val="0"/>
        <w:adjustRightInd w:val="0"/>
        <w:spacing w:after="0" w:line="240" w:lineRule="auto"/>
        <w:jc w:val="both"/>
        <w:rPr>
          <w:rFonts w:asciiTheme="minorBidi" w:hAnsiTheme="minorBidi"/>
          <w:color w:val="000000"/>
        </w:rPr>
      </w:pPr>
      <w:r w:rsidRPr="00473375">
        <w:rPr>
          <w:rFonts w:asciiTheme="minorBidi" w:hAnsiTheme="minorBidi"/>
          <w:i/>
          <w:iCs/>
          <w:color w:val="000000"/>
        </w:rPr>
        <w:t>Polymers</w:t>
      </w:r>
      <w:r w:rsidRPr="00473375">
        <w:rPr>
          <w:rFonts w:asciiTheme="minorBidi" w:hAnsiTheme="minorBidi"/>
          <w:color w:val="000000"/>
        </w:rPr>
        <w:t xml:space="preserve">: The </w:t>
      </w:r>
      <w:proofErr w:type="spellStart"/>
      <w:r w:rsidRPr="00473375">
        <w:rPr>
          <w:rFonts w:asciiTheme="minorBidi" w:hAnsiTheme="minorBidi"/>
          <w:color w:val="000000"/>
        </w:rPr>
        <w:t>POLY</w:t>
      </w:r>
      <w:r w:rsidRPr="00473375">
        <w:rPr>
          <w:rFonts w:asciiTheme="minorBidi" w:hAnsiTheme="minorBidi"/>
          <w:i/>
          <w:iCs/>
          <w:color w:val="000000"/>
        </w:rPr>
        <w:t>something</w:t>
      </w:r>
      <w:proofErr w:type="spellEnd"/>
      <w:r w:rsidRPr="00473375">
        <w:rPr>
          <w:rFonts w:asciiTheme="minorBidi" w:hAnsiTheme="minorBidi"/>
          <w:i/>
          <w:iCs/>
          <w:color w:val="000000"/>
        </w:rPr>
        <w:t xml:space="preserve"> </w:t>
      </w:r>
      <w:r w:rsidRPr="00473375">
        <w:rPr>
          <w:rFonts w:asciiTheme="minorBidi" w:hAnsiTheme="minorBidi"/>
          <w:color w:val="000000"/>
        </w:rPr>
        <w:t>variants are intended for polymer</w:t>
      </w:r>
      <w:r>
        <w:rPr>
          <w:rFonts w:asciiTheme="minorBidi" w:hAnsiTheme="minorBidi"/>
          <w:color w:val="000000"/>
        </w:rPr>
        <w:t xml:space="preserve"> </w:t>
      </w:r>
      <w:r w:rsidRPr="00473375">
        <w:rPr>
          <w:rFonts w:asciiTheme="minorBidi" w:hAnsiTheme="minorBidi"/>
          <w:color w:val="000000"/>
        </w:rPr>
        <w:t>and copolymer use. POLYSRK is an extension of PSRK for polymers.</w:t>
      </w:r>
      <w:r>
        <w:rPr>
          <w:rFonts w:asciiTheme="minorBidi" w:hAnsiTheme="minorBidi"/>
          <w:color w:val="000000"/>
        </w:rPr>
        <w:t xml:space="preserve"> </w:t>
      </w:r>
      <w:r w:rsidRPr="00473375">
        <w:rPr>
          <w:rFonts w:asciiTheme="minorBidi" w:hAnsiTheme="minorBidi"/>
          <w:color w:val="000000"/>
        </w:rPr>
        <w:t>POLYSAFT model uses the statistical associating fluid theory (SAFT)</w:t>
      </w:r>
      <w:r>
        <w:rPr>
          <w:rFonts w:asciiTheme="minorBidi" w:hAnsiTheme="minorBidi"/>
          <w:color w:val="000000"/>
        </w:rPr>
        <w:t xml:space="preserve"> </w:t>
      </w:r>
      <w:r w:rsidRPr="00473375">
        <w:rPr>
          <w:rFonts w:asciiTheme="minorBidi" w:hAnsiTheme="minorBidi"/>
          <w:color w:val="000000"/>
        </w:rPr>
        <w:t>equation of state for polymers, circa the 1990s. A more modern</w:t>
      </w:r>
      <w:r>
        <w:rPr>
          <w:rFonts w:asciiTheme="minorBidi" w:hAnsiTheme="minorBidi"/>
          <w:color w:val="000000"/>
        </w:rPr>
        <w:t xml:space="preserve"> </w:t>
      </w:r>
      <w:r w:rsidRPr="00473375">
        <w:rPr>
          <w:rFonts w:asciiTheme="minorBidi" w:hAnsiTheme="minorBidi"/>
          <w:color w:val="000000"/>
        </w:rPr>
        <w:t>version from the 2000s, PC-SAFT, is intended for polymers,</w:t>
      </w:r>
      <w:r>
        <w:rPr>
          <w:rFonts w:asciiTheme="minorBidi" w:hAnsiTheme="minorBidi"/>
          <w:color w:val="000000"/>
        </w:rPr>
        <w:t xml:space="preserve"> </w:t>
      </w:r>
      <w:r w:rsidRPr="00473375">
        <w:rPr>
          <w:rFonts w:asciiTheme="minorBidi" w:hAnsiTheme="minorBidi"/>
          <w:color w:val="000000"/>
        </w:rPr>
        <w:t>copolymers, and mixtures with normal liquids and gases. Although</w:t>
      </w:r>
      <w:r>
        <w:rPr>
          <w:rFonts w:asciiTheme="minorBidi" w:hAnsiTheme="minorBidi"/>
          <w:color w:val="000000"/>
        </w:rPr>
        <w:t xml:space="preserve"> </w:t>
      </w:r>
      <w:r w:rsidRPr="00473375">
        <w:rPr>
          <w:rFonts w:asciiTheme="minorBidi" w:hAnsiTheme="minorBidi"/>
          <w:color w:val="000000"/>
        </w:rPr>
        <w:t>polymerization is not covered in the book, custom PC-SAFT models</w:t>
      </w:r>
      <w:r>
        <w:rPr>
          <w:rFonts w:asciiTheme="minorBidi" w:hAnsiTheme="minorBidi"/>
          <w:color w:val="000000"/>
        </w:rPr>
        <w:t xml:space="preserve"> </w:t>
      </w:r>
      <w:r w:rsidRPr="00473375">
        <w:rPr>
          <w:rFonts w:asciiTheme="minorBidi" w:hAnsiTheme="minorBidi"/>
          <w:color w:val="000000"/>
        </w:rPr>
        <w:t xml:space="preserve">have found widespread use for the CO2 capture solvent </w:t>
      </w:r>
      <w:proofErr w:type="spellStart"/>
      <w:r w:rsidRPr="00473375">
        <w:rPr>
          <w:rFonts w:asciiTheme="minorBidi" w:hAnsiTheme="minorBidi"/>
          <w:color w:val="000000"/>
        </w:rPr>
        <w:t>Selexol</w:t>
      </w:r>
      <w:proofErr w:type="spellEnd"/>
      <w:r w:rsidRPr="00473375">
        <w:rPr>
          <w:rFonts w:asciiTheme="minorBidi" w:hAnsiTheme="minorBidi"/>
          <w:color w:val="000000"/>
        </w:rPr>
        <w:t>.</w:t>
      </w:r>
      <w:r>
        <w:rPr>
          <w:rFonts w:asciiTheme="minorBidi" w:hAnsiTheme="minorBidi"/>
          <w:color w:val="000000"/>
        </w:rPr>
        <w:t xml:space="preserve"> </w:t>
      </w:r>
      <w:r w:rsidRPr="00473375">
        <w:rPr>
          <w:rFonts w:asciiTheme="minorBidi" w:hAnsiTheme="minorBidi"/>
          <w:color w:val="000000"/>
        </w:rPr>
        <w:t>There’s a lot to choose from. At the end of the</w:t>
      </w:r>
      <w:r>
        <w:rPr>
          <w:rFonts w:asciiTheme="minorBidi" w:hAnsiTheme="minorBidi"/>
          <w:color w:val="000000"/>
        </w:rPr>
        <w:t xml:space="preserve"> </w:t>
      </w:r>
      <w:r w:rsidRPr="00473375">
        <w:rPr>
          <w:rFonts w:asciiTheme="minorBidi" w:hAnsiTheme="minorBidi"/>
          <w:color w:val="000000"/>
        </w:rPr>
        <w:t xml:space="preserve">day, I recommend starting with </w:t>
      </w:r>
      <w:r w:rsidR="00A40C4F" w:rsidRPr="00473375">
        <w:rPr>
          <w:rFonts w:asciiTheme="minorBidi" w:hAnsiTheme="minorBidi"/>
          <w:color w:val="000000"/>
        </w:rPr>
        <w:t>PSRK, PR</w:t>
      </w:r>
      <w:r w:rsidRPr="00473375">
        <w:rPr>
          <w:rFonts w:asciiTheme="minorBidi" w:hAnsiTheme="minorBidi"/>
          <w:color w:val="000000"/>
        </w:rPr>
        <w:t>-BM, and NRTL-RK as</w:t>
      </w:r>
      <w:r>
        <w:rPr>
          <w:rFonts w:asciiTheme="minorBidi" w:hAnsiTheme="minorBidi"/>
          <w:color w:val="000000"/>
        </w:rPr>
        <w:t xml:space="preserve"> </w:t>
      </w:r>
      <w:r w:rsidRPr="00473375">
        <w:rPr>
          <w:rFonts w:asciiTheme="minorBidi" w:hAnsiTheme="minorBidi"/>
          <w:color w:val="000000"/>
        </w:rPr>
        <w:t>your first three candidates unless you have a special</w:t>
      </w:r>
      <w:r>
        <w:rPr>
          <w:rFonts w:asciiTheme="minorBidi" w:hAnsiTheme="minorBidi"/>
          <w:color w:val="000000"/>
        </w:rPr>
        <w:t xml:space="preserve"> </w:t>
      </w:r>
      <w:r w:rsidRPr="00473375">
        <w:rPr>
          <w:rFonts w:asciiTheme="minorBidi" w:hAnsiTheme="minorBidi"/>
          <w:color w:val="000000"/>
        </w:rPr>
        <w:t>situation.</w:t>
      </w:r>
    </w:p>
    <w:p w14:paraId="64F601BD" w14:textId="77777777" w:rsidR="00A40C4F" w:rsidRDefault="00A40C4F" w:rsidP="00A40C4F">
      <w:pPr>
        <w:rPr>
          <w:rFonts w:asciiTheme="minorBidi" w:hAnsiTheme="minorBidi"/>
          <w:color w:val="000000"/>
        </w:rPr>
      </w:pPr>
    </w:p>
    <w:p w14:paraId="396C7A91" w14:textId="77777777" w:rsidR="00A40C4F" w:rsidRDefault="00A40C4F" w:rsidP="00A40C4F">
      <w:pPr>
        <w:rPr>
          <w:rFonts w:asciiTheme="minorBidi" w:hAnsiTheme="minorBidi"/>
        </w:rPr>
      </w:pPr>
    </w:p>
    <w:p w14:paraId="2E76B938" w14:textId="77777777" w:rsidR="00A40C4F" w:rsidRDefault="00A40C4F" w:rsidP="00A40C4F">
      <w:pPr>
        <w:rPr>
          <w:rFonts w:asciiTheme="minorBidi" w:hAnsiTheme="minorBidi"/>
        </w:rPr>
      </w:pPr>
    </w:p>
    <w:p w14:paraId="3F19C2C9" w14:textId="77777777" w:rsidR="00A40C4F" w:rsidRDefault="00A40C4F" w:rsidP="00A40C4F">
      <w:pPr>
        <w:rPr>
          <w:rFonts w:asciiTheme="minorBidi" w:hAnsiTheme="minorBidi"/>
        </w:rPr>
      </w:pPr>
    </w:p>
    <w:p w14:paraId="26BA02DB" w14:textId="77777777" w:rsidR="00A40C4F" w:rsidRDefault="00A40C4F" w:rsidP="00A40C4F">
      <w:pPr>
        <w:rPr>
          <w:rFonts w:asciiTheme="minorBidi" w:hAnsiTheme="minorBidi"/>
        </w:rPr>
      </w:pPr>
    </w:p>
    <w:p w14:paraId="79AC61F8" w14:textId="77777777" w:rsidR="00A40C4F" w:rsidRDefault="00A40C4F" w:rsidP="00A40C4F">
      <w:pPr>
        <w:rPr>
          <w:rFonts w:asciiTheme="minorBidi" w:hAnsiTheme="minorBidi"/>
        </w:rPr>
      </w:pPr>
    </w:p>
    <w:p w14:paraId="166F03CB" w14:textId="77777777" w:rsidR="00A40C4F" w:rsidRDefault="00A40C4F" w:rsidP="00A40C4F">
      <w:pPr>
        <w:rPr>
          <w:rFonts w:asciiTheme="minorBidi" w:hAnsiTheme="minorBidi"/>
        </w:rPr>
      </w:pPr>
    </w:p>
    <w:p w14:paraId="36A9C5DE" w14:textId="7E0CBB9F" w:rsidR="00A40C4F" w:rsidRDefault="00A40C4F" w:rsidP="00A40C4F">
      <w:pPr>
        <w:rPr>
          <w:rFonts w:asciiTheme="minorBidi" w:hAnsiTheme="minorBidi"/>
        </w:rPr>
      </w:pPr>
      <w:r>
        <w:rPr>
          <w:rFonts w:asciiTheme="minorBidi" w:hAnsiTheme="minorBidi"/>
        </w:rPr>
        <w:lastRenderedPageBreak/>
        <w:t>Part 3</w:t>
      </w:r>
    </w:p>
    <w:p w14:paraId="51C73157" w14:textId="4933CD30" w:rsidR="00A40C4F" w:rsidRDefault="00A40C4F" w:rsidP="00A40C4F">
      <w:pPr>
        <w:rPr>
          <w:rFonts w:asciiTheme="minorBidi" w:hAnsiTheme="minorBidi"/>
        </w:rPr>
      </w:pPr>
      <w:r>
        <w:rPr>
          <w:rFonts w:asciiTheme="minorBidi" w:hAnsiTheme="minorBidi"/>
        </w:rPr>
        <w:t>Problem Definition</w:t>
      </w:r>
    </w:p>
    <w:p w14:paraId="157C6FAD" w14:textId="183BDBC6" w:rsidR="00A40C4F" w:rsidRDefault="00A40C4F" w:rsidP="00A40C4F">
      <w:pPr>
        <w:autoSpaceDE w:val="0"/>
        <w:autoSpaceDN w:val="0"/>
        <w:adjustRightInd w:val="0"/>
        <w:spacing w:after="0" w:line="240" w:lineRule="auto"/>
        <w:rPr>
          <w:rFonts w:asciiTheme="minorBidi" w:hAnsiTheme="minorBidi"/>
          <w:color w:val="231F20"/>
        </w:rPr>
      </w:pPr>
      <w:r w:rsidRPr="00A40C4F">
        <w:rPr>
          <w:rFonts w:asciiTheme="minorBidi" w:hAnsiTheme="minorBidi"/>
          <w:color w:val="231F20"/>
        </w:rPr>
        <w:t>Petroleum Assay Characterization in Aspen Plus</w:t>
      </w:r>
    </w:p>
    <w:p w14:paraId="67E969F0" w14:textId="77777777" w:rsidR="00A40C4F" w:rsidRDefault="00A40C4F" w:rsidP="00A40C4F">
      <w:pPr>
        <w:rPr>
          <w:rFonts w:asciiTheme="minorBidi" w:hAnsiTheme="minorBidi"/>
        </w:rPr>
      </w:pPr>
    </w:p>
    <w:p w14:paraId="2E297AD8" w14:textId="681D80E2" w:rsidR="00A40C4F" w:rsidRPr="00A40C4F" w:rsidRDefault="00A40C4F" w:rsidP="00A40C4F">
      <w:pPr>
        <w:autoSpaceDE w:val="0"/>
        <w:autoSpaceDN w:val="0"/>
        <w:adjustRightInd w:val="0"/>
        <w:spacing w:after="0" w:line="240" w:lineRule="auto"/>
        <w:jc w:val="both"/>
        <w:rPr>
          <w:rFonts w:asciiTheme="minorBidi" w:hAnsiTheme="minorBidi"/>
        </w:rPr>
      </w:pPr>
      <w:r w:rsidRPr="00A40C4F">
        <w:rPr>
          <w:rFonts w:asciiTheme="minorBidi" w:hAnsiTheme="minorBidi"/>
        </w:rPr>
        <w:t>A crude oil assay with the bulk specific</w:t>
      </w:r>
      <w:r>
        <w:rPr>
          <w:rFonts w:asciiTheme="minorBidi" w:hAnsiTheme="minorBidi"/>
        </w:rPr>
        <w:t xml:space="preserve"> </w:t>
      </w:r>
      <w:r w:rsidRPr="00A40C4F">
        <w:rPr>
          <w:rFonts w:asciiTheme="minorBidi" w:hAnsiTheme="minorBidi"/>
        </w:rPr>
        <w:t xml:space="preserve">gravity of 0.85 </w:t>
      </w:r>
      <w:proofErr w:type="spellStart"/>
      <w:r w:rsidRPr="00A40C4F">
        <w:rPr>
          <w:rFonts w:asciiTheme="minorBidi" w:hAnsiTheme="minorBidi"/>
        </w:rPr>
        <w:t>g</w:t>
      </w:r>
      <w:r w:rsidRPr="00A40C4F">
        <w:rPr>
          <w:rFonts w:ascii="Cambria Math" w:eastAsia="STIXMathScript-Regular" w:hAnsi="Cambria Math" w:cs="Cambria Math"/>
        </w:rPr>
        <w:t>⋅</w:t>
      </w:r>
      <w:r w:rsidRPr="00A40C4F">
        <w:rPr>
          <w:rFonts w:asciiTheme="minorBidi" w:hAnsiTheme="minorBidi"/>
        </w:rPr>
        <w:t>cm</w:t>
      </w:r>
      <w:proofErr w:type="spellEnd"/>
      <w:r w:rsidRPr="00A40C4F">
        <w:rPr>
          <w:rFonts w:asciiTheme="minorBidi" w:hAnsiTheme="minorBidi"/>
        </w:rPr>
        <w:t>–3 is to be processed in a refinery. A</w:t>
      </w:r>
    </w:p>
    <w:p w14:paraId="6E4718F3" w14:textId="74444475" w:rsidR="00A40C4F" w:rsidRPr="00A40C4F" w:rsidRDefault="00A40C4F" w:rsidP="00A40C4F">
      <w:pPr>
        <w:autoSpaceDE w:val="0"/>
        <w:autoSpaceDN w:val="0"/>
        <w:adjustRightInd w:val="0"/>
        <w:spacing w:after="0" w:line="240" w:lineRule="auto"/>
        <w:jc w:val="both"/>
        <w:rPr>
          <w:rFonts w:asciiTheme="minorBidi" w:hAnsiTheme="minorBidi"/>
          <w:color w:val="000000"/>
        </w:rPr>
      </w:pPr>
      <w:r w:rsidRPr="00A40C4F">
        <w:rPr>
          <w:rFonts w:asciiTheme="minorBidi" w:hAnsiTheme="minorBidi"/>
        </w:rPr>
        <w:t>TBP distillation curve of the crude is given in Table 13.1.</w:t>
      </w:r>
      <w:r w:rsidRPr="00A40C4F">
        <w:rPr>
          <w:rFonts w:asciiTheme="minorBidi" w:hAnsiTheme="minorBidi"/>
          <w:color w:val="000000"/>
        </w:rPr>
        <w:t xml:space="preserve"> Total fraction of light ends is 0.00352, and its composition</w:t>
      </w:r>
      <w:r>
        <w:rPr>
          <w:rFonts w:asciiTheme="minorBidi" w:hAnsiTheme="minorBidi"/>
          <w:color w:val="000000"/>
        </w:rPr>
        <w:t xml:space="preserve"> </w:t>
      </w:r>
      <w:r w:rsidRPr="00A40C4F">
        <w:rPr>
          <w:rFonts w:asciiTheme="minorBidi" w:hAnsiTheme="minorBidi"/>
          <w:color w:val="000000"/>
        </w:rPr>
        <w:t>is shown in Table 13.2.</w:t>
      </w:r>
    </w:p>
    <w:p w14:paraId="78B2DC56" w14:textId="4FF21D53" w:rsidR="00A40C4F" w:rsidRPr="00A40C4F" w:rsidRDefault="000A4150" w:rsidP="00A40C4F">
      <w:pPr>
        <w:autoSpaceDE w:val="0"/>
        <w:autoSpaceDN w:val="0"/>
        <w:adjustRightInd w:val="0"/>
        <w:spacing w:after="0" w:line="240" w:lineRule="auto"/>
        <w:jc w:val="both"/>
        <w:rPr>
          <w:rFonts w:asciiTheme="minorBidi" w:hAnsiTheme="minorBidi"/>
          <w:color w:val="000000"/>
        </w:rPr>
      </w:pPr>
      <w:r>
        <w:rPr>
          <w:rFonts w:asciiTheme="minorBidi" w:hAnsiTheme="minorBidi"/>
          <w:b/>
          <w:bCs/>
          <w:noProof/>
          <w:color w:val="000000"/>
        </w:rPr>
        <w:drawing>
          <wp:anchor distT="0" distB="0" distL="114300" distR="114300" simplePos="0" relativeHeight="251692032" behindDoc="0" locked="0" layoutInCell="1" allowOverlap="1" wp14:anchorId="7EE675FC" wp14:editId="75405342">
            <wp:simplePos x="0" y="0"/>
            <wp:positionH relativeFrom="margin">
              <wp:posOffset>76200</wp:posOffset>
            </wp:positionH>
            <wp:positionV relativeFrom="paragraph">
              <wp:posOffset>410845</wp:posOffset>
            </wp:positionV>
            <wp:extent cx="6225540" cy="952500"/>
            <wp:effectExtent l="0" t="0" r="3810" b="0"/>
            <wp:wrapSquare wrapText="bothSides"/>
            <wp:docPr id="18036294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554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C4F" w:rsidRPr="00A40C4F">
        <w:rPr>
          <w:rFonts w:asciiTheme="minorBidi" w:hAnsiTheme="minorBidi"/>
          <w:color w:val="000000"/>
        </w:rPr>
        <w:t>Provide the petroleum assay characterization and</w:t>
      </w:r>
      <w:r w:rsidR="00A40C4F">
        <w:rPr>
          <w:rFonts w:asciiTheme="minorBidi" w:hAnsiTheme="minorBidi"/>
          <w:color w:val="000000"/>
        </w:rPr>
        <w:t xml:space="preserve"> </w:t>
      </w:r>
      <w:r w:rsidR="00A40C4F" w:rsidRPr="00A40C4F">
        <w:rPr>
          <w:rFonts w:asciiTheme="minorBidi" w:hAnsiTheme="minorBidi"/>
          <w:color w:val="000000"/>
        </w:rPr>
        <w:t xml:space="preserve">generate </w:t>
      </w:r>
      <w:proofErr w:type="spellStart"/>
      <w:r w:rsidR="00A40C4F" w:rsidRPr="00A40C4F">
        <w:rPr>
          <w:rFonts w:asciiTheme="minorBidi" w:hAnsiTheme="minorBidi"/>
          <w:color w:val="000000"/>
        </w:rPr>
        <w:t>pseudocomponents</w:t>
      </w:r>
      <w:proofErr w:type="spellEnd"/>
      <w:r w:rsidR="00A40C4F" w:rsidRPr="00A40C4F">
        <w:rPr>
          <w:rFonts w:asciiTheme="minorBidi" w:hAnsiTheme="minorBidi"/>
          <w:color w:val="000000"/>
        </w:rPr>
        <w:t xml:space="preserve"> for process simulation in</w:t>
      </w:r>
      <w:r w:rsidR="00A40C4F">
        <w:rPr>
          <w:rFonts w:asciiTheme="minorBidi" w:hAnsiTheme="minorBidi"/>
          <w:color w:val="000000"/>
        </w:rPr>
        <w:t xml:space="preserve"> </w:t>
      </w:r>
      <w:r w:rsidR="00A40C4F" w:rsidRPr="00A40C4F">
        <w:rPr>
          <w:rFonts w:asciiTheme="minorBidi" w:hAnsiTheme="minorBidi"/>
          <w:color w:val="000000"/>
        </w:rPr>
        <w:t>Aspen Plus.</w:t>
      </w:r>
    </w:p>
    <w:p w14:paraId="7DF399E5" w14:textId="7C198AC0" w:rsidR="000A4150" w:rsidRDefault="000A4150" w:rsidP="00A40C4F">
      <w:pPr>
        <w:autoSpaceDE w:val="0"/>
        <w:autoSpaceDN w:val="0"/>
        <w:adjustRightInd w:val="0"/>
        <w:spacing w:after="0" w:line="240" w:lineRule="auto"/>
        <w:jc w:val="both"/>
        <w:rPr>
          <w:rFonts w:asciiTheme="minorBidi" w:hAnsiTheme="minorBidi"/>
          <w:b/>
          <w:bCs/>
          <w:color w:val="000000"/>
        </w:rPr>
      </w:pPr>
    </w:p>
    <w:p w14:paraId="65C0F478" w14:textId="7AECDAC3" w:rsidR="000A4150" w:rsidRDefault="008E5C27" w:rsidP="00A40C4F">
      <w:pPr>
        <w:autoSpaceDE w:val="0"/>
        <w:autoSpaceDN w:val="0"/>
        <w:adjustRightInd w:val="0"/>
        <w:spacing w:after="0" w:line="240" w:lineRule="auto"/>
        <w:jc w:val="both"/>
        <w:rPr>
          <w:rFonts w:asciiTheme="minorBidi" w:hAnsiTheme="minorBidi"/>
          <w:b/>
          <w:bCs/>
          <w:color w:val="000000"/>
        </w:rPr>
      </w:pPr>
      <w:r>
        <w:rPr>
          <w:rFonts w:asciiTheme="minorBidi" w:hAnsiTheme="minorBidi"/>
          <w:b/>
          <w:bCs/>
          <w:noProof/>
          <w:color w:val="000000"/>
        </w:rPr>
        <w:drawing>
          <wp:anchor distT="0" distB="0" distL="114300" distR="114300" simplePos="0" relativeHeight="251693056" behindDoc="0" locked="0" layoutInCell="1" allowOverlap="1" wp14:anchorId="40514416" wp14:editId="708E88DB">
            <wp:simplePos x="0" y="0"/>
            <wp:positionH relativeFrom="margin">
              <wp:posOffset>487680</wp:posOffset>
            </wp:positionH>
            <wp:positionV relativeFrom="paragraph">
              <wp:posOffset>6985</wp:posOffset>
            </wp:positionV>
            <wp:extent cx="5364480" cy="3756660"/>
            <wp:effectExtent l="0" t="0" r="7620" b="0"/>
            <wp:wrapSquare wrapText="bothSides"/>
            <wp:docPr id="8609164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4480" cy="3756660"/>
                    </a:xfrm>
                    <a:prstGeom prst="rect">
                      <a:avLst/>
                    </a:prstGeom>
                    <a:noFill/>
                    <a:ln>
                      <a:noFill/>
                    </a:ln>
                  </pic:spPr>
                </pic:pic>
              </a:graphicData>
            </a:graphic>
            <wp14:sizeRelH relativeFrom="margin">
              <wp14:pctWidth>0</wp14:pctWidth>
            </wp14:sizeRelH>
          </wp:anchor>
        </w:drawing>
      </w:r>
    </w:p>
    <w:p w14:paraId="70D6E35C"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07757DC7"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246FD26A"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0C2C4557"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7FEB391F"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301D89B8"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424E399D"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327017B5"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67AE0A27"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15A9FB9B"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10CC6C79"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39B59ACA"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27AA5481" w14:textId="77777777" w:rsidR="000A4150" w:rsidRDefault="000A4150" w:rsidP="00A40C4F">
      <w:pPr>
        <w:autoSpaceDE w:val="0"/>
        <w:autoSpaceDN w:val="0"/>
        <w:adjustRightInd w:val="0"/>
        <w:spacing w:after="0" w:line="240" w:lineRule="auto"/>
        <w:jc w:val="both"/>
        <w:rPr>
          <w:rFonts w:asciiTheme="minorBidi" w:hAnsiTheme="minorBidi"/>
          <w:b/>
          <w:bCs/>
          <w:color w:val="000000"/>
        </w:rPr>
      </w:pPr>
    </w:p>
    <w:p w14:paraId="43BBE2A4" w14:textId="77777777" w:rsidR="008E5C27" w:rsidRDefault="008E5C27" w:rsidP="00A40C4F">
      <w:pPr>
        <w:autoSpaceDE w:val="0"/>
        <w:autoSpaceDN w:val="0"/>
        <w:adjustRightInd w:val="0"/>
        <w:spacing w:after="0" w:line="240" w:lineRule="auto"/>
        <w:jc w:val="both"/>
        <w:rPr>
          <w:rFonts w:asciiTheme="minorBidi" w:hAnsiTheme="minorBidi"/>
          <w:b/>
          <w:bCs/>
          <w:color w:val="000000"/>
        </w:rPr>
      </w:pPr>
    </w:p>
    <w:p w14:paraId="089261ED" w14:textId="77777777" w:rsidR="008E5C27" w:rsidRDefault="008E5C27" w:rsidP="00A40C4F">
      <w:pPr>
        <w:autoSpaceDE w:val="0"/>
        <w:autoSpaceDN w:val="0"/>
        <w:adjustRightInd w:val="0"/>
        <w:spacing w:after="0" w:line="240" w:lineRule="auto"/>
        <w:jc w:val="both"/>
        <w:rPr>
          <w:rFonts w:asciiTheme="minorBidi" w:hAnsiTheme="minorBidi"/>
          <w:b/>
          <w:bCs/>
          <w:color w:val="000000"/>
        </w:rPr>
      </w:pPr>
    </w:p>
    <w:p w14:paraId="4F3F3E5E" w14:textId="77777777" w:rsidR="008E5C27" w:rsidRDefault="008E5C27" w:rsidP="00A40C4F">
      <w:pPr>
        <w:autoSpaceDE w:val="0"/>
        <w:autoSpaceDN w:val="0"/>
        <w:adjustRightInd w:val="0"/>
        <w:spacing w:after="0" w:line="240" w:lineRule="auto"/>
        <w:jc w:val="both"/>
        <w:rPr>
          <w:rFonts w:asciiTheme="minorBidi" w:hAnsiTheme="minorBidi"/>
          <w:b/>
          <w:bCs/>
          <w:color w:val="000000"/>
        </w:rPr>
      </w:pPr>
    </w:p>
    <w:p w14:paraId="57653605" w14:textId="77777777" w:rsidR="008E5C27" w:rsidRDefault="008E5C27" w:rsidP="00A40C4F">
      <w:pPr>
        <w:autoSpaceDE w:val="0"/>
        <w:autoSpaceDN w:val="0"/>
        <w:adjustRightInd w:val="0"/>
        <w:spacing w:after="0" w:line="240" w:lineRule="auto"/>
        <w:jc w:val="both"/>
        <w:rPr>
          <w:rFonts w:asciiTheme="minorBidi" w:hAnsiTheme="minorBidi"/>
          <w:b/>
          <w:bCs/>
          <w:color w:val="000000"/>
        </w:rPr>
      </w:pPr>
      <w:r>
        <w:rPr>
          <w:rFonts w:asciiTheme="minorBidi" w:hAnsiTheme="minorBidi"/>
          <w:b/>
          <w:bCs/>
          <w:color w:val="000000"/>
        </w:rPr>
        <w:t xml:space="preserve"> </w:t>
      </w:r>
    </w:p>
    <w:p w14:paraId="1530590F" w14:textId="77777777" w:rsidR="008E5C27" w:rsidRDefault="008E5C27" w:rsidP="008E5C27">
      <w:pPr>
        <w:rPr>
          <w:rFonts w:asciiTheme="minorBidi" w:hAnsiTheme="minorBidi"/>
        </w:rPr>
      </w:pPr>
    </w:p>
    <w:p w14:paraId="65CD22E5" w14:textId="77777777" w:rsidR="008E5C27" w:rsidRDefault="008E5C27" w:rsidP="008E5C27">
      <w:pPr>
        <w:rPr>
          <w:rFonts w:asciiTheme="minorBidi" w:hAnsiTheme="minorBidi"/>
        </w:rPr>
      </w:pPr>
    </w:p>
    <w:p w14:paraId="3ABF09F0" w14:textId="77777777" w:rsidR="008E5C27" w:rsidRDefault="008E5C27" w:rsidP="008E5C27">
      <w:pPr>
        <w:rPr>
          <w:rFonts w:asciiTheme="minorBidi" w:hAnsiTheme="minorBidi"/>
        </w:rPr>
      </w:pPr>
    </w:p>
    <w:p w14:paraId="1D4A4702" w14:textId="77777777" w:rsidR="008E5C27" w:rsidRDefault="008E5C27" w:rsidP="008E5C27">
      <w:pPr>
        <w:rPr>
          <w:rFonts w:asciiTheme="minorBidi" w:hAnsiTheme="minorBidi"/>
        </w:rPr>
      </w:pPr>
    </w:p>
    <w:p w14:paraId="2DAC82FE" w14:textId="77777777" w:rsidR="008E5C27" w:rsidRDefault="008E5C27" w:rsidP="008E5C27">
      <w:pPr>
        <w:rPr>
          <w:rFonts w:asciiTheme="minorBidi" w:hAnsiTheme="minorBidi"/>
        </w:rPr>
      </w:pPr>
    </w:p>
    <w:p w14:paraId="3F4B5A24" w14:textId="77777777" w:rsidR="008E5C27" w:rsidRDefault="008E5C27" w:rsidP="008E5C27">
      <w:pPr>
        <w:rPr>
          <w:rFonts w:asciiTheme="minorBidi" w:hAnsiTheme="minorBidi"/>
        </w:rPr>
      </w:pPr>
    </w:p>
    <w:p w14:paraId="20B9EC5F" w14:textId="77777777" w:rsidR="008E5C27" w:rsidRPr="008E5C27" w:rsidRDefault="008E5C27" w:rsidP="008E5C27">
      <w:pPr>
        <w:rPr>
          <w:rFonts w:asciiTheme="minorBidi" w:hAnsiTheme="minorBidi"/>
        </w:rPr>
      </w:pPr>
    </w:p>
    <w:p w14:paraId="00BBD9A4" w14:textId="1F3F3872" w:rsidR="00A40C4F" w:rsidRDefault="00A40C4F" w:rsidP="00A40C4F">
      <w:pPr>
        <w:autoSpaceDE w:val="0"/>
        <w:autoSpaceDN w:val="0"/>
        <w:adjustRightInd w:val="0"/>
        <w:spacing w:after="0" w:line="240" w:lineRule="auto"/>
        <w:jc w:val="both"/>
        <w:rPr>
          <w:rFonts w:asciiTheme="minorBidi" w:hAnsiTheme="minorBidi"/>
          <w:color w:val="000000"/>
        </w:rPr>
      </w:pPr>
      <w:r w:rsidRPr="007B1E2F">
        <w:rPr>
          <w:rFonts w:asciiTheme="minorBidi" w:hAnsiTheme="minorBidi"/>
          <w:color w:val="000000"/>
        </w:rPr>
        <w:t>Solution:</w:t>
      </w:r>
    </w:p>
    <w:p w14:paraId="70BD6794" w14:textId="77777777" w:rsidR="007B1E2F" w:rsidRPr="007B1E2F" w:rsidRDefault="007B1E2F" w:rsidP="00A40C4F">
      <w:pPr>
        <w:autoSpaceDE w:val="0"/>
        <w:autoSpaceDN w:val="0"/>
        <w:adjustRightInd w:val="0"/>
        <w:spacing w:after="0" w:line="240" w:lineRule="auto"/>
        <w:jc w:val="both"/>
        <w:rPr>
          <w:rFonts w:asciiTheme="minorBidi" w:hAnsiTheme="minorBidi"/>
          <w:color w:val="000000"/>
        </w:rPr>
      </w:pPr>
    </w:p>
    <w:p w14:paraId="26EAB863" w14:textId="79CEF288" w:rsidR="00A40C4F" w:rsidRDefault="00A40C4F" w:rsidP="000A4150">
      <w:pPr>
        <w:pStyle w:val="ListParagraph"/>
        <w:numPr>
          <w:ilvl w:val="0"/>
          <w:numId w:val="39"/>
        </w:numPr>
        <w:autoSpaceDE w:val="0"/>
        <w:autoSpaceDN w:val="0"/>
        <w:adjustRightInd w:val="0"/>
        <w:spacing w:after="0" w:line="240" w:lineRule="auto"/>
        <w:jc w:val="both"/>
        <w:rPr>
          <w:rFonts w:asciiTheme="minorBidi" w:hAnsiTheme="minorBidi"/>
          <w:color w:val="000000"/>
        </w:rPr>
      </w:pPr>
      <w:r w:rsidRPr="000A4150">
        <w:rPr>
          <w:rFonts w:asciiTheme="minorBidi" w:hAnsiTheme="minorBidi"/>
          <w:color w:val="000000"/>
        </w:rPr>
        <w:t>Open Aspen Plus and select an installed refinery template as shown in Figure 13.10.</w:t>
      </w:r>
    </w:p>
    <w:p w14:paraId="0236DD07" w14:textId="62486BE3"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94080" behindDoc="0" locked="0" layoutInCell="1" allowOverlap="1" wp14:anchorId="73456A8B" wp14:editId="39CC5DB2">
            <wp:simplePos x="0" y="0"/>
            <wp:positionH relativeFrom="margin">
              <wp:posOffset>152400</wp:posOffset>
            </wp:positionH>
            <wp:positionV relativeFrom="paragraph">
              <wp:posOffset>201930</wp:posOffset>
            </wp:positionV>
            <wp:extent cx="5829300" cy="3672840"/>
            <wp:effectExtent l="0" t="0" r="0" b="3810"/>
            <wp:wrapSquare wrapText="bothSides"/>
            <wp:docPr id="17711307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9300" cy="3672840"/>
                    </a:xfrm>
                    <a:prstGeom prst="rect">
                      <a:avLst/>
                    </a:prstGeom>
                    <a:noFill/>
                    <a:ln>
                      <a:noFill/>
                    </a:ln>
                  </pic:spPr>
                </pic:pic>
              </a:graphicData>
            </a:graphic>
            <wp14:sizeRelH relativeFrom="margin">
              <wp14:pctWidth>0</wp14:pctWidth>
            </wp14:sizeRelH>
          </wp:anchor>
        </w:drawing>
      </w:r>
    </w:p>
    <w:p w14:paraId="197E455E" w14:textId="2847B71C"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2574C1AE"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55001AA4"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3E6303F0"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0B26467A"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E6066A3"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52BF621D"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61AEB62A"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17B22D7"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5A53FACB"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586F5D98"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B391089"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0A5C49F4"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063E6306"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7CB0419"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2429FF83"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6A43AEDD"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074246E3"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432D35B1"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24E2F1D5" w14:textId="77777777" w:rsidR="007B1E2F" w:rsidRDefault="007B1E2F" w:rsidP="007B1E2F">
      <w:pPr>
        <w:pStyle w:val="ListParagraph"/>
        <w:autoSpaceDE w:val="0"/>
        <w:autoSpaceDN w:val="0"/>
        <w:adjustRightInd w:val="0"/>
        <w:spacing w:after="0" w:line="240" w:lineRule="auto"/>
        <w:jc w:val="both"/>
        <w:rPr>
          <w:rFonts w:asciiTheme="minorBidi" w:hAnsiTheme="minorBidi"/>
          <w:color w:val="000000"/>
        </w:rPr>
      </w:pPr>
    </w:p>
    <w:p w14:paraId="193C7135" w14:textId="45B39EA0" w:rsidR="008E5C27" w:rsidRPr="008E5C27" w:rsidRDefault="008E5C27" w:rsidP="008E5C27">
      <w:pPr>
        <w:autoSpaceDE w:val="0"/>
        <w:autoSpaceDN w:val="0"/>
        <w:adjustRightInd w:val="0"/>
        <w:spacing w:after="0" w:line="240" w:lineRule="auto"/>
        <w:jc w:val="both"/>
        <w:rPr>
          <w:rFonts w:asciiTheme="minorBidi" w:hAnsiTheme="minorBidi"/>
          <w:color w:val="000000"/>
        </w:rPr>
      </w:pPr>
    </w:p>
    <w:p w14:paraId="4E186576" w14:textId="7019C455" w:rsidR="00A40C4F" w:rsidRPr="007B1E2F" w:rsidRDefault="00A40C4F" w:rsidP="007B1E2F">
      <w:pPr>
        <w:pStyle w:val="ListParagraph"/>
        <w:numPr>
          <w:ilvl w:val="0"/>
          <w:numId w:val="39"/>
        </w:numPr>
        <w:autoSpaceDE w:val="0"/>
        <w:autoSpaceDN w:val="0"/>
        <w:adjustRightInd w:val="0"/>
        <w:spacing w:after="0" w:line="240" w:lineRule="auto"/>
        <w:jc w:val="both"/>
        <w:rPr>
          <w:rFonts w:asciiTheme="minorBidi" w:hAnsiTheme="minorBidi"/>
          <w:color w:val="000000"/>
        </w:rPr>
      </w:pPr>
      <w:r w:rsidRPr="007B1E2F">
        <w:rPr>
          <w:rFonts w:asciiTheme="minorBidi" w:hAnsiTheme="minorBidi"/>
          <w:color w:val="000000"/>
        </w:rPr>
        <w:t>Aspen automatically generates a component list, which contains, besides conventional light components,</w:t>
      </w:r>
      <w:r w:rsidR="000A4150" w:rsidRPr="007B1E2F">
        <w:rPr>
          <w:rFonts w:asciiTheme="minorBidi" w:hAnsiTheme="minorBidi"/>
          <w:color w:val="000000"/>
        </w:rPr>
        <w:t xml:space="preserve"> </w:t>
      </w:r>
      <w:r w:rsidRPr="007B1E2F">
        <w:rPr>
          <w:rFonts w:asciiTheme="minorBidi" w:hAnsiTheme="minorBidi"/>
          <w:color w:val="000000"/>
        </w:rPr>
        <w:t>also a crude assay (Figure 13.11).</w:t>
      </w:r>
    </w:p>
    <w:p w14:paraId="08CE61AD" w14:textId="278DD80F" w:rsidR="008E5C27" w:rsidRPr="008E5C27" w:rsidRDefault="007B1E2F" w:rsidP="008E5C27">
      <w:pPr>
        <w:pStyle w:val="ListParagraph"/>
        <w:rPr>
          <w:rFonts w:asciiTheme="minorBidi" w:hAnsiTheme="minorBidi"/>
          <w:color w:val="000000"/>
        </w:rPr>
      </w:pPr>
      <w:r>
        <w:rPr>
          <w:rFonts w:asciiTheme="minorBidi" w:hAnsiTheme="minorBidi"/>
          <w:noProof/>
          <w:color w:val="000000"/>
        </w:rPr>
        <w:drawing>
          <wp:anchor distT="0" distB="0" distL="114300" distR="114300" simplePos="0" relativeHeight="251695104" behindDoc="0" locked="0" layoutInCell="1" allowOverlap="1" wp14:anchorId="07F5C9C5" wp14:editId="64C94E91">
            <wp:simplePos x="0" y="0"/>
            <wp:positionH relativeFrom="column">
              <wp:posOffset>106680</wp:posOffset>
            </wp:positionH>
            <wp:positionV relativeFrom="paragraph">
              <wp:posOffset>216535</wp:posOffset>
            </wp:positionV>
            <wp:extent cx="6057900" cy="4328160"/>
            <wp:effectExtent l="0" t="0" r="0" b="0"/>
            <wp:wrapSquare wrapText="bothSides"/>
            <wp:docPr id="10359413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900" cy="4328160"/>
                    </a:xfrm>
                    <a:prstGeom prst="rect">
                      <a:avLst/>
                    </a:prstGeom>
                    <a:noFill/>
                    <a:ln>
                      <a:noFill/>
                    </a:ln>
                  </pic:spPr>
                </pic:pic>
              </a:graphicData>
            </a:graphic>
            <wp14:sizeRelH relativeFrom="margin">
              <wp14:pctWidth>0</wp14:pctWidth>
            </wp14:sizeRelH>
          </wp:anchor>
        </w:drawing>
      </w:r>
    </w:p>
    <w:p w14:paraId="0F213A83" w14:textId="77777777" w:rsidR="008E5C27" w:rsidRDefault="008E5C27" w:rsidP="008E5C27">
      <w:pPr>
        <w:pStyle w:val="ListParagraph"/>
        <w:autoSpaceDE w:val="0"/>
        <w:autoSpaceDN w:val="0"/>
        <w:adjustRightInd w:val="0"/>
        <w:spacing w:after="0" w:line="240" w:lineRule="auto"/>
        <w:jc w:val="both"/>
        <w:rPr>
          <w:rFonts w:asciiTheme="minorBidi" w:hAnsiTheme="minorBidi"/>
          <w:color w:val="000000"/>
        </w:rPr>
      </w:pPr>
    </w:p>
    <w:p w14:paraId="7470ABDC" w14:textId="77777777" w:rsidR="008E5C27" w:rsidRDefault="008E5C27" w:rsidP="008E5C27">
      <w:pPr>
        <w:pStyle w:val="ListParagraph"/>
        <w:autoSpaceDE w:val="0"/>
        <w:autoSpaceDN w:val="0"/>
        <w:adjustRightInd w:val="0"/>
        <w:spacing w:after="0" w:line="240" w:lineRule="auto"/>
        <w:jc w:val="both"/>
        <w:rPr>
          <w:rFonts w:asciiTheme="minorBidi" w:hAnsiTheme="minorBidi"/>
          <w:color w:val="000000"/>
        </w:rPr>
      </w:pPr>
    </w:p>
    <w:p w14:paraId="10967EB7"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087C21C8"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3A272375"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2207993B"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20343644"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79CAD157"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1DB2E73D"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738444E5"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15405260"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52BE5430"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116FD43D"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1AF3FD8A"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78F0F53F" w14:textId="77777777" w:rsidR="007B1E2F"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251E96DD" w14:textId="77777777" w:rsidR="007B1E2F" w:rsidRPr="000A4150" w:rsidRDefault="007B1E2F" w:rsidP="008E5C27">
      <w:pPr>
        <w:pStyle w:val="ListParagraph"/>
        <w:autoSpaceDE w:val="0"/>
        <w:autoSpaceDN w:val="0"/>
        <w:adjustRightInd w:val="0"/>
        <w:spacing w:after="0" w:line="240" w:lineRule="auto"/>
        <w:jc w:val="both"/>
        <w:rPr>
          <w:rFonts w:asciiTheme="minorBidi" w:hAnsiTheme="minorBidi"/>
          <w:color w:val="000000"/>
        </w:rPr>
      </w:pPr>
    </w:p>
    <w:p w14:paraId="22F4120A" w14:textId="142DCB1D" w:rsidR="008E5C27" w:rsidRPr="008E5C27" w:rsidRDefault="00A40C4F" w:rsidP="008E5C27">
      <w:pPr>
        <w:pStyle w:val="ListParagraph"/>
        <w:numPr>
          <w:ilvl w:val="0"/>
          <w:numId w:val="39"/>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Chao–</w:t>
      </w:r>
      <w:proofErr w:type="spellStart"/>
      <w:r w:rsidRPr="008E5C27">
        <w:rPr>
          <w:rFonts w:asciiTheme="minorBidi" w:hAnsiTheme="minorBidi"/>
          <w:color w:val="000000"/>
        </w:rPr>
        <w:t>Seader</w:t>
      </w:r>
      <w:proofErr w:type="spellEnd"/>
      <w:r w:rsidRPr="008E5C27">
        <w:rPr>
          <w:rFonts w:asciiTheme="minorBidi" w:hAnsiTheme="minorBidi"/>
          <w:color w:val="000000"/>
        </w:rPr>
        <w:t>, Grayson or Grayson 2, and BK10 models</w:t>
      </w:r>
      <w:r w:rsidR="000A4150" w:rsidRPr="008E5C27">
        <w:rPr>
          <w:rFonts w:asciiTheme="minorBidi" w:hAnsiTheme="minorBidi"/>
          <w:color w:val="000000"/>
        </w:rPr>
        <w:t xml:space="preserve"> </w:t>
      </w:r>
      <w:r w:rsidRPr="008E5C27">
        <w:rPr>
          <w:rFonts w:asciiTheme="minorBidi" w:hAnsiTheme="minorBidi"/>
          <w:color w:val="000000"/>
        </w:rPr>
        <w:t>are the</w:t>
      </w:r>
      <w:r w:rsidR="003A0E48">
        <w:rPr>
          <w:rFonts w:asciiTheme="minorBidi" w:hAnsiTheme="minorBidi"/>
          <w:color w:val="000000"/>
        </w:rPr>
        <w:t xml:space="preserve"> </w:t>
      </w:r>
      <w:r w:rsidRPr="008E5C27">
        <w:rPr>
          <w:rFonts w:asciiTheme="minorBidi" w:hAnsiTheme="minorBidi"/>
          <w:color w:val="000000"/>
        </w:rPr>
        <w:t>most often used thermodynamic</w:t>
      </w:r>
      <w:r w:rsidR="003A0E48">
        <w:rPr>
          <w:rFonts w:asciiTheme="minorBidi" w:hAnsiTheme="minorBidi"/>
          <w:color w:val="000000"/>
        </w:rPr>
        <w:t xml:space="preserve"> </w:t>
      </w:r>
      <w:r w:rsidRPr="008E5C27">
        <w:rPr>
          <w:rFonts w:asciiTheme="minorBidi" w:hAnsiTheme="minorBidi"/>
          <w:color w:val="000000"/>
        </w:rPr>
        <w:t>models for</w:t>
      </w:r>
      <w:r w:rsidR="008E5C27" w:rsidRPr="008E5C27">
        <w:rPr>
          <w:rFonts w:asciiTheme="minorBidi" w:hAnsiTheme="minorBidi"/>
          <w:color w:val="000000"/>
        </w:rPr>
        <w:t xml:space="preserve"> petroleum fractionation. The Grayson model is automatically</w:t>
      </w:r>
    </w:p>
    <w:p w14:paraId="0864D89C" w14:textId="1DBEF552" w:rsidR="008E5C27" w:rsidRDefault="008E5C27" w:rsidP="008E5C27">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t xml:space="preserve">            </w:t>
      </w:r>
      <w:r w:rsidRPr="008E5C27">
        <w:rPr>
          <w:rFonts w:asciiTheme="minorBidi" w:hAnsiTheme="minorBidi"/>
          <w:color w:val="000000"/>
        </w:rPr>
        <w:t>selected in this template.</w:t>
      </w:r>
    </w:p>
    <w:p w14:paraId="7CFC773A" w14:textId="2D56DFCA" w:rsidR="00923EEE" w:rsidRDefault="00923EEE" w:rsidP="008E5C27">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96128" behindDoc="0" locked="0" layoutInCell="1" allowOverlap="1" wp14:anchorId="3214B417" wp14:editId="735F4D2C">
            <wp:simplePos x="0" y="0"/>
            <wp:positionH relativeFrom="margin">
              <wp:posOffset>281940</wp:posOffset>
            </wp:positionH>
            <wp:positionV relativeFrom="paragraph">
              <wp:posOffset>239395</wp:posOffset>
            </wp:positionV>
            <wp:extent cx="5935980" cy="3726180"/>
            <wp:effectExtent l="0" t="0" r="7620" b="7620"/>
            <wp:wrapSquare wrapText="bothSides"/>
            <wp:docPr id="9062758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3726180"/>
                    </a:xfrm>
                    <a:prstGeom prst="rect">
                      <a:avLst/>
                    </a:prstGeom>
                    <a:noFill/>
                    <a:ln>
                      <a:noFill/>
                    </a:ln>
                  </pic:spPr>
                </pic:pic>
              </a:graphicData>
            </a:graphic>
            <wp14:sizeRelH relativeFrom="margin">
              <wp14:pctWidth>0</wp14:pctWidth>
            </wp14:sizeRelH>
          </wp:anchor>
        </w:drawing>
      </w:r>
    </w:p>
    <w:p w14:paraId="7667ACCC" w14:textId="402A2EEC" w:rsidR="00923EEE" w:rsidRDefault="00923EEE" w:rsidP="008E5C27">
      <w:pPr>
        <w:autoSpaceDE w:val="0"/>
        <w:autoSpaceDN w:val="0"/>
        <w:adjustRightInd w:val="0"/>
        <w:spacing w:after="0" w:line="240" w:lineRule="auto"/>
        <w:jc w:val="both"/>
        <w:rPr>
          <w:rFonts w:asciiTheme="minorBidi" w:hAnsiTheme="minorBidi"/>
          <w:color w:val="000000"/>
        </w:rPr>
      </w:pPr>
    </w:p>
    <w:p w14:paraId="47905E16"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3AE3CE9A"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683C6001"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68233067"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3A62AFAD"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7D554659"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71CB1C84"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01B12CCD"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5F73DDD7"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0DACC3BF"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601E5EC9"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60B7E581"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4FA125B6"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08ED7962"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20724975"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44F7532E"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0AF923E6"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24F4DF5B" w14:textId="77777777" w:rsidR="00923EEE" w:rsidRDefault="00923EEE" w:rsidP="008E5C27">
      <w:pPr>
        <w:autoSpaceDE w:val="0"/>
        <w:autoSpaceDN w:val="0"/>
        <w:adjustRightInd w:val="0"/>
        <w:spacing w:after="0" w:line="240" w:lineRule="auto"/>
        <w:jc w:val="both"/>
        <w:rPr>
          <w:rFonts w:asciiTheme="minorBidi" w:hAnsiTheme="minorBidi"/>
          <w:color w:val="000000"/>
        </w:rPr>
      </w:pPr>
    </w:p>
    <w:p w14:paraId="5B94E056" w14:textId="77777777" w:rsidR="00923EEE" w:rsidRPr="008E5C27" w:rsidRDefault="00923EEE" w:rsidP="008E5C27">
      <w:pPr>
        <w:autoSpaceDE w:val="0"/>
        <w:autoSpaceDN w:val="0"/>
        <w:adjustRightInd w:val="0"/>
        <w:spacing w:after="0" w:line="240" w:lineRule="auto"/>
        <w:jc w:val="both"/>
        <w:rPr>
          <w:rFonts w:asciiTheme="minorBidi" w:hAnsiTheme="minorBidi"/>
          <w:color w:val="000000"/>
        </w:rPr>
      </w:pPr>
    </w:p>
    <w:p w14:paraId="6A6EC5A4" w14:textId="5615B0DC" w:rsidR="008E5C27" w:rsidRDefault="008E5C27" w:rsidP="008E5C27">
      <w:pPr>
        <w:pStyle w:val="ListParagraph"/>
        <w:numPr>
          <w:ilvl w:val="0"/>
          <w:numId w:val="40"/>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Continue with assay basic data specification following</w:t>
      </w:r>
      <w:r>
        <w:rPr>
          <w:rFonts w:asciiTheme="minorBidi" w:hAnsiTheme="minorBidi"/>
          <w:color w:val="000000"/>
        </w:rPr>
        <w:t xml:space="preserve"> </w:t>
      </w:r>
      <w:r w:rsidRPr="008E5C27">
        <w:rPr>
          <w:rFonts w:asciiTheme="minorBidi" w:hAnsiTheme="minorBidi"/>
          <w:color w:val="000000"/>
        </w:rPr>
        <w:t>the steps shown in Figure 13.12; select the distillation</w:t>
      </w:r>
      <w:r>
        <w:rPr>
          <w:rFonts w:asciiTheme="minorBidi" w:hAnsiTheme="minorBidi"/>
          <w:color w:val="000000"/>
        </w:rPr>
        <w:t xml:space="preserve"> </w:t>
      </w:r>
      <w:r w:rsidRPr="008E5C27">
        <w:rPr>
          <w:rFonts w:asciiTheme="minorBidi" w:hAnsiTheme="minorBidi"/>
          <w:color w:val="000000"/>
        </w:rPr>
        <w:t>curve type and enter the bulk specific gravity and the</w:t>
      </w:r>
      <w:r>
        <w:rPr>
          <w:rFonts w:asciiTheme="minorBidi" w:hAnsiTheme="minorBidi"/>
          <w:color w:val="000000"/>
        </w:rPr>
        <w:t xml:space="preserve"> </w:t>
      </w:r>
      <w:r w:rsidRPr="008E5C27">
        <w:rPr>
          <w:rFonts w:asciiTheme="minorBidi" w:hAnsiTheme="minorBidi"/>
          <w:color w:val="000000"/>
        </w:rPr>
        <w:t>distillation curve data.</w:t>
      </w:r>
    </w:p>
    <w:p w14:paraId="3AD6D992" w14:textId="192EBF11" w:rsidR="00923EEE" w:rsidRDefault="00923EEE" w:rsidP="00923EEE">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97152" behindDoc="0" locked="0" layoutInCell="1" allowOverlap="1" wp14:anchorId="58889967" wp14:editId="03BA85FF">
            <wp:simplePos x="0" y="0"/>
            <wp:positionH relativeFrom="margin">
              <wp:posOffset>411480</wp:posOffset>
            </wp:positionH>
            <wp:positionV relativeFrom="paragraph">
              <wp:posOffset>86995</wp:posOffset>
            </wp:positionV>
            <wp:extent cx="5600700" cy="3284220"/>
            <wp:effectExtent l="0" t="0" r="0" b="0"/>
            <wp:wrapSquare wrapText="bothSides"/>
            <wp:docPr id="18670400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328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706C8" w14:textId="17801E72" w:rsidR="00923EEE" w:rsidRDefault="00923EEE" w:rsidP="00923EEE">
      <w:pPr>
        <w:autoSpaceDE w:val="0"/>
        <w:autoSpaceDN w:val="0"/>
        <w:adjustRightInd w:val="0"/>
        <w:spacing w:after="0" w:line="240" w:lineRule="auto"/>
        <w:jc w:val="both"/>
        <w:rPr>
          <w:rFonts w:asciiTheme="minorBidi" w:hAnsiTheme="minorBidi"/>
          <w:color w:val="000000"/>
        </w:rPr>
      </w:pPr>
    </w:p>
    <w:p w14:paraId="1D8112C5"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24A0FEF3"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8421D81"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EBE5AD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15DC15D8"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24ACEE53"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2BCBC12"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7A9F8B4C"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44D1D62"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04EBDD9"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74A962A"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14E9406"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4F9F4432"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4B42D9BA"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B6B76B2"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1BA4E0D"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351BBFE0"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CA31C8C"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31E9C6C9"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BA4FF7B"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231C6167"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6109D97"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002100C"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77D4A205"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51FF158"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1C1AA7D0"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551C8A1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6A3FC31"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1D37A69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47618BC4"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3524130"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39948287"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3676CCF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7B3B8165"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0D7D6791"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18FC183F"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212EBB4"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2EF0F657" w14:textId="77777777" w:rsidR="00923EEE" w:rsidRDefault="00923EEE" w:rsidP="00923EEE">
      <w:pPr>
        <w:autoSpaceDE w:val="0"/>
        <w:autoSpaceDN w:val="0"/>
        <w:adjustRightInd w:val="0"/>
        <w:spacing w:after="0" w:line="240" w:lineRule="auto"/>
        <w:jc w:val="both"/>
        <w:rPr>
          <w:rFonts w:asciiTheme="minorBidi" w:hAnsiTheme="minorBidi"/>
          <w:color w:val="000000"/>
        </w:rPr>
      </w:pPr>
    </w:p>
    <w:p w14:paraId="6D44DA7F" w14:textId="04C1F5F9" w:rsidR="00923EEE" w:rsidRDefault="00923EEE" w:rsidP="00923EEE">
      <w:pPr>
        <w:autoSpaceDE w:val="0"/>
        <w:autoSpaceDN w:val="0"/>
        <w:adjustRightInd w:val="0"/>
        <w:spacing w:after="0" w:line="240" w:lineRule="auto"/>
        <w:jc w:val="both"/>
        <w:rPr>
          <w:rFonts w:asciiTheme="minorBidi" w:hAnsiTheme="minorBidi"/>
          <w:color w:val="000000"/>
        </w:rPr>
      </w:pPr>
    </w:p>
    <w:p w14:paraId="7D722766" w14:textId="77777777" w:rsidR="00923EEE" w:rsidRPr="00923EEE" w:rsidRDefault="00923EEE" w:rsidP="00923EEE">
      <w:pPr>
        <w:autoSpaceDE w:val="0"/>
        <w:autoSpaceDN w:val="0"/>
        <w:adjustRightInd w:val="0"/>
        <w:spacing w:after="0" w:line="240" w:lineRule="auto"/>
        <w:jc w:val="both"/>
        <w:rPr>
          <w:rFonts w:asciiTheme="minorBidi" w:hAnsiTheme="minorBidi"/>
          <w:color w:val="000000"/>
        </w:rPr>
      </w:pPr>
    </w:p>
    <w:p w14:paraId="06EF2A85" w14:textId="77777777" w:rsidR="00923EEE" w:rsidRPr="00923EEE" w:rsidRDefault="00923EEE" w:rsidP="00923EEE">
      <w:pPr>
        <w:autoSpaceDE w:val="0"/>
        <w:autoSpaceDN w:val="0"/>
        <w:adjustRightInd w:val="0"/>
        <w:spacing w:after="0" w:line="240" w:lineRule="auto"/>
        <w:jc w:val="both"/>
        <w:rPr>
          <w:rFonts w:asciiTheme="minorBidi" w:hAnsiTheme="minorBidi"/>
          <w:color w:val="000000"/>
        </w:rPr>
      </w:pPr>
    </w:p>
    <w:p w14:paraId="6B3D0E83" w14:textId="3ABE8C28" w:rsidR="008E5C27" w:rsidRDefault="008E5C27" w:rsidP="008E5C27">
      <w:pPr>
        <w:pStyle w:val="ListParagraph"/>
        <w:numPr>
          <w:ilvl w:val="0"/>
          <w:numId w:val="40"/>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If the light ends fraction is not specified, Aspen considers the light ends fraction as a fraction of whole crude. In this example, we know the total fraction of light ends. Enter the information together with its composition in the Light-Ends tab as shown in Figure 13.13.</w:t>
      </w:r>
    </w:p>
    <w:p w14:paraId="4F895271" w14:textId="3B13AAEE" w:rsidR="00923EEE" w:rsidRPr="00923EEE" w:rsidRDefault="00923EEE" w:rsidP="00923EEE">
      <w:pPr>
        <w:autoSpaceDE w:val="0"/>
        <w:autoSpaceDN w:val="0"/>
        <w:adjustRightInd w:val="0"/>
        <w:spacing w:after="0" w:line="240" w:lineRule="auto"/>
        <w:ind w:left="420"/>
        <w:jc w:val="both"/>
        <w:rPr>
          <w:rFonts w:asciiTheme="minorBidi" w:hAnsiTheme="minorBidi"/>
          <w:color w:val="000000"/>
        </w:rPr>
      </w:pPr>
      <w:r>
        <w:rPr>
          <w:rFonts w:asciiTheme="minorBidi" w:hAnsiTheme="minorBidi"/>
          <w:noProof/>
          <w:color w:val="000000"/>
        </w:rPr>
        <w:drawing>
          <wp:anchor distT="0" distB="0" distL="114300" distR="114300" simplePos="0" relativeHeight="251699200" behindDoc="0" locked="0" layoutInCell="1" allowOverlap="1" wp14:anchorId="244D170C" wp14:editId="68641EE3">
            <wp:simplePos x="0" y="0"/>
            <wp:positionH relativeFrom="column">
              <wp:posOffset>388620</wp:posOffset>
            </wp:positionH>
            <wp:positionV relativeFrom="paragraph">
              <wp:posOffset>167005</wp:posOffset>
            </wp:positionV>
            <wp:extent cx="5684520" cy="3764280"/>
            <wp:effectExtent l="0" t="0" r="0" b="7620"/>
            <wp:wrapSquare wrapText="bothSides"/>
            <wp:docPr id="17637243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4520" cy="376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CC331"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5A1BC168"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6C879B69"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2DF04E65"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47F72897"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0A281616"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49BF4A71"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360E0F50"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25D0F7B2"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144EA040"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1E27BE1C"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38D25034"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106B6710"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362756DE"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087669F9"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4DF54565"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62209617"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63C901BA"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0214CA03" w14:textId="77777777" w:rsidR="00923EEE"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34553282" w14:textId="77777777" w:rsidR="00923EEE" w:rsidRPr="008E5C27" w:rsidRDefault="00923EEE" w:rsidP="00923EEE">
      <w:pPr>
        <w:pStyle w:val="ListParagraph"/>
        <w:autoSpaceDE w:val="0"/>
        <w:autoSpaceDN w:val="0"/>
        <w:adjustRightInd w:val="0"/>
        <w:spacing w:after="0" w:line="240" w:lineRule="auto"/>
        <w:ind w:left="780"/>
        <w:jc w:val="both"/>
        <w:rPr>
          <w:rFonts w:asciiTheme="minorBidi" w:hAnsiTheme="minorBidi"/>
          <w:color w:val="000000"/>
        </w:rPr>
      </w:pPr>
    </w:p>
    <w:p w14:paraId="221B6948" w14:textId="155B326F" w:rsidR="008E5C27" w:rsidRPr="002A5D3E" w:rsidRDefault="008E5C27" w:rsidP="008E5C27">
      <w:pPr>
        <w:pStyle w:val="ListParagraph"/>
        <w:numPr>
          <w:ilvl w:val="0"/>
          <w:numId w:val="40"/>
        </w:numPr>
        <w:autoSpaceDE w:val="0"/>
        <w:autoSpaceDN w:val="0"/>
        <w:adjustRightInd w:val="0"/>
        <w:spacing w:after="0" w:line="240" w:lineRule="auto"/>
        <w:jc w:val="both"/>
        <w:rPr>
          <w:rFonts w:asciiTheme="minorBidi" w:hAnsiTheme="minorBidi"/>
          <w:i/>
          <w:iCs/>
          <w:color w:val="000000"/>
        </w:rPr>
      </w:pPr>
      <w:r w:rsidRPr="008E5C27">
        <w:rPr>
          <w:rFonts w:asciiTheme="minorBidi" w:hAnsiTheme="minorBidi"/>
          <w:color w:val="000000"/>
        </w:rPr>
        <w:t>To generate pseudo</w:t>
      </w:r>
      <w:r w:rsidR="003A0E48">
        <w:rPr>
          <w:rFonts w:asciiTheme="minorBidi" w:hAnsiTheme="minorBidi"/>
          <w:color w:val="000000"/>
        </w:rPr>
        <w:t xml:space="preserve"> </w:t>
      </w:r>
      <w:r w:rsidRPr="008E5C27">
        <w:rPr>
          <w:rFonts w:asciiTheme="minorBidi" w:hAnsiTheme="minorBidi"/>
          <w:color w:val="000000"/>
        </w:rPr>
        <w:t xml:space="preserve">components, define a new </w:t>
      </w:r>
      <w:r w:rsidRPr="008E5C27">
        <w:rPr>
          <w:rFonts w:asciiTheme="minorBidi" w:hAnsiTheme="minorBidi"/>
          <w:i/>
          <w:iCs/>
          <w:color w:val="000000"/>
        </w:rPr>
        <w:t xml:space="preserve">Generation </w:t>
      </w:r>
      <w:r w:rsidRPr="008E5C27">
        <w:rPr>
          <w:rFonts w:asciiTheme="minorBidi" w:hAnsiTheme="minorBidi"/>
          <w:color w:val="000000"/>
        </w:rPr>
        <w:t xml:space="preserve">under </w:t>
      </w:r>
      <w:r w:rsidRPr="008E5C27">
        <w:rPr>
          <w:rFonts w:asciiTheme="minorBidi" w:hAnsiTheme="minorBidi"/>
          <w:i/>
          <w:iCs/>
          <w:color w:val="000000"/>
        </w:rPr>
        <w:t xml:space="preserve">Petro characterization </w:t>
      </w:r>
      <w:r w:rsidRPr="008E5C27">
        <w:rPr>
          <w:rFonts w:asciiTheme="minorBidi" w:hAnsiTheme="minorBidi"/>
          <w:color w:val="000000"/>
        </w:rPr>
        <w:t>and specify the assays and blends that may be included in the set of pseudo</w:t>
      </w:r>
      <w:r w:rsidR="003A0E48">
        <w:rPr>
          <w:rFonts w:asciiTheme="minorBidi" w:hAnsiTheme="minorBidi"/>
          <w:color w:val="000000"/>
        </w:rPr>
        <w:t xml:space="preserve"> </w:t>
      </w:r>
      <w:r w:rsidRPr="008E5C27">
        <w:rPr>
          <w:rFonts w:asciiTheme="minorBidi" w:hAnsiTheme="minorBidi"/>
          <w:color w:val="000000"/>
        </w:rPr>
        <w:t>components (Figure 13.14).</w:t>
      </w:r>
    </w:p>
    <w:p w14:paraId="02A94D11" w14:textId="4F754CD7" w:rsidR="002A5D3E" w:rsidRDefault="002A5D3E" w:rsidP="002A5D3E">
      <w:pPr>
        <w:autoSpaceDE w:val="0"/>
        <w:autoSpaceDN w:val="0"/>
        <w:adjustRightInd w:val="0"/>
        <w:spacing w:after="0" w:line="240" w:lineRule="auto"/>
        <w:jc w:val="both"/>
        <w:rPr>
          <w:rFonts w:asciiTheme="minorBidi" w:hAnsiTheme="minorBidi"/>
          <w:i/>
          <w:iCs/>
          <w:color w:val="000000"/>
        </w:rPr>
      </w:pPr>
      <w:r>
        <w:rPr>
          <w:rFonts w:asciiTheme="minorBidi" w:hAnsiTheme="minorBidi"/>
          <w:i/>
          <w:iCs/>
          <w:noProof/>
          <w:color w:val="000000"/>
        </w:rPr>
        <w:drawing>
          <wp:anchor distT="0" distB="0" distL="114300" distR="114300" simplePos="0" relativeHeight="251700224" behindDoc="0" locked="0" layoutInCell="1" allowOverlap="1" wp14:anchorId="6F0DE824" wp14:editId="17F61718">
            <wp:simplePos x="0" y="0"/>
            <wp:positionH relativeFrom="margin">
              <wp:posOffset>480060</wp:posOffset>
            </wp:positionH>
            <wp:positionV relativeFrom="paragraph">
              <wp:posOffset>132715</wp:posOffset>
            </wp:positionV>
            <wp:extent cx="5455920" cy="3665220"/>
            <wp:effectExtent l="0" t="0" r="0" b="0"/>
            <wp:wrapSquare wrapText="bothSides"/>
            <wp:docPr id="11066437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5920"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0D447" w14:textId="2D864F3C" w:rsidR="002A5D3E" w:rsidRDefault="002A5D3E" w:rsidP="002A5D3E">
      <w:pPr>
        <w:autoSpaceDE w:val="0"/>
        <w:autoSpaceDN w:val="0"/>
        <w:adjustRightInd w:val="0"/>
        <w:spacing w:after="0" w:line="240" w:lineRule="auto"/>
        <w:jc w:val="both"/>
        <w:rPr>
          <w:rFonts w:asciiTheme="minorBidi" w:hAnsiTheme="minorBidi"/>
          <w:i/>
          <w:iCs/>
          <w:color w:val="000000"/>
        </w:rPr>
      </w:pPr>
    </w:p>
    <w:p w14:paraId="6D3CD547"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DB4BFC0"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5D2D133"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23EE4E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2473777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C6D2E7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EC82FE9"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56C7005"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170286E"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68E2F24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F1F4C1A"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2C73A1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5727E75"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FEC6FC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E075D2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6848E2FE"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D13FA06"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346819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4777442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3CD8708"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2671F36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6CF6EEA4"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7D59F70"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07C5D982"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4CCBFDF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B184252"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8251ED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E491FC9"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8F893E2"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3FDB824"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1068790"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85B0562"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1DCB4F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DF19FBB"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729D7BFF"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1E4B8EC1"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2A01D3A9"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5EA4EF58"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A1432E4"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47615EBD" w14:textId="77777777" w:rsidR="002A5D3E" w:rsidRDefault="002A5D3E" w:rsidP="002A5D3E">
      <w:pPr>
        <w:autoSpaceDE w:val="0"/>
        <w:autoSpaceDN w:val="0"/>
        <w:adjustRightInd w:val="0"/>
        <w:spacing w:after="0" w:line="240" w:lineRule="auto"/>
        <w:jc w:val="both"/>
        <w:rPr>
          <w:rFonts w:asciiTheme="minorBidi" w:hAnsiTheme="minorBidi"/>
          <w:i/>
          <w:iCs/>
          <w:color w:val="000000"/>
        </w:rPr>
      </w:pPr>
    </w:p>
    <w:p w14:paraId="33CEE17A" w14:textId="77777777" w:rsidR="002A5D3E" w:rsidRPr="002A5D3E" w:rsidRDefault="002A5D3E" w:rsidP="002A5D3E">
      <w:pPr>
        <w:autoSpaceDE w:val="0"/>
        <w:autoSpaceDN w:val="0"/>
        <w:adjustRightInd w:val="0"/>
        <w:spacing w:after="0" w:line="240" w:lineRule="auto"/>
        <w:jc w:val="both"/>
        <w:rPr>
          <w:rFonts w:asciiTheme="minorBidi" w:hAnsiTheme="minorBidi"/>
          <w:color w:val="000000"/>
        </w:rPr>
      </w:pPr>
    </w:p>
    <w:p w14:paraId="4BDF3D67" w14:textId="77777777" w:rsidR="002A5D3E" w:rsidRPr="002A5D3E" w:rsidRDefault="002A5D3E" w:rsidP="002A5D3E">
      <w:pPr>
        <w:autoSpaceDE w:val="0"/>
        <w:autoSpaceDN w:val="0"/>
        <w:adjustRightInd w:val="0"/>
        <w:spacing w:after="0" w:line="240" w:lineRule="auto"/>
        <w:jc w:val="both"/>
        <w:rPr>
          <w:rFonts w:asciiTheme="minorBidi" w:hAnsiTheme="minorBidi"/>
          <w:i/>
          <w:iCs/>
          <w:color w:val="000000"/>
        </w:rPr>
      </w:pPr>
    </w:p>
    <w:p w14:paraId="454F16E9" w14:textId="7ACE7E3B" w:rsidR="008E5C27" w:rsidRPr="008E5C27" w:rsidRDefault="008E5C27" w:rsidP="008E5C27">
      <w:pPr>
        <w:pStyle w:val="ListParagraph"/>
        <w:numPr>
          <w:ilvl w:val="0"/>
          <w:numId w:val="40"/>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Aspen enables user definition of cut points and component</w:t>
      </w:r>
      <w:r>
        <w:rPr>
          <w:rFonts w:asciiTheme="minorBidi" w:hAnsiTheme="minorBidi"/>
          <w:color w:val="000000"/>
        </w:rPr>
        <w:t xml:space="preserve"> </w:t>
      </w:r>
      <w:r w:rsidRPr="008E5C27">
        <w:rPr>
          <w:rFonts w:asciiTheme="minorBidi" w:hAnsiTheme="minorBidi"/>
          <w:color w:val="000000"/>
        </w:rPr>
        <w:t>generation points; the default cut points should</w:t>
      </w:r>
      <w:r>
        <w:rPr>
          <w:rFonts w:asciiTheme="minorBidi" w:hAnsiTheme="minorBidi"/>
          <w:color w:val="000000"/>
        </w:rPr>
        <w:t xml:space="preserve"> </w:t>
      </w:r>
      <w:r w:rsidRPr="008E5C27">
        <w:rPr>
          <w:rFonts w:asciiTheme="minorBidi" w:hAnsiTheme="minorBidi"/>
          <w:color w:val="000000"/>
        </w:rPr>
        <w:t>be used in this simulation.</w:t>
      </w:r>
    </w:p>
    <w:p w14:paraId="4D74635C" w14:textId="66AA9693" w:rsidR="008E5C27" w:rsidRPr="008E5C27" w:rsidRDefault="008E5C27" w:rsidP="008E5C27">
      <w:pPr>
        <w:pStyle w:val="ListParagraph"/>
        <w:numPr>
          <w:ilvl w:val="0"/>
          <w:numId w:val="40"/>
        </w:numPr>
        <w:autoSpaceDE w:val="0"/>
        <w:autoSpaceDN w:val="0"/>
        <w:adjustRightInd w:val="0"/>
        <w:spacing w:after="0" w:line="240" w:lineRule="auto"/>
        <w:jc w:val="both"/>
        <w:rPr>
          <w:rFonts w:asciiTheme="minorBidi" w:hAnsiTheme="minorBidi"/>
          <w:color w:val="000000"/>
        </w:rPr>
      </w:pPr>
      <w:r w:rsidRPr="008E5C27">
        <w:rPr>
          <w:rFonts w:asciiTheme="minorBidi" w:hAnsiTheme="minorBidi"/>
          <w:color w:val="000000"/>
        </w:rPr>
        <w:t>The set of pseudo</w:t>
      </w:r>
      <w:r w:rsidR="003A0E48">
        <w:rPr>
          <w:rFonts w:asciiTheme="minorBidi" w:hAnsiTheme="minorBidi"/>
          <w:color w:val="000000"/>
        </w:rPr>
        <w:t xml:space="preserve"> </w:t>
      </w:r>
      <w:r w:rsidRPr="008E5C27">
        <w:rPr>
          <w:rFonts w:asciiTheme="minorBidi" w:hAnsiTheme="minorBidi"/>
          <w:color w:val="000000"/>
        </w:rPr>
        <w:t>components is generated after running</w:t>
      </w:r>
      <w:r>
        <w:rPr>
          <w:rFonts w:asciiTheme="minorBidi" w:hAnsiTheme="minorBidi"/>
          <w:color w:val="000000"/>
        </w:rPr>
        <w:t xml:space="preserve"> </w:t>
      </w:r>
      <w:r w:rsidRPr="008E5C27">
        <w:rPr>
          <w:rFonts w:asciiTheme="minorBidi" w:hAnsiTheme="minorBidi"/>
          <w:color w:val="000000"/>
        </w:rPr>
        <w:t>the simulation.</w:t>
      </w:r>
    </w:p>
    <w:p w14:paraId="5D199824" w14:textId="395F85D5" w:rsidR="002A5D3E" w:rsidRDefault="002A5D3E" w:rsidP="004F7D01">
      <w:pPr>
        <w:pStyle w:val="ListParagraph"/>
        <w:numPr>
          <w:ilvl w:val="0"/>
          <w:numId w:val="40"/>
        </w:num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1248" behindDoc="0" locked="0" layoutInCell="1" allowOverlap="1" wp14:anchorId="4D303459" wp14:editId="6717AA5E">
            <wp:simplePos x="0" y="0"/>
            <wp:positionH relativeFrom="margin">
              <wp:posOffset>38100</wp:posOffset>
            </wp:positionH>
            <wp:positionV relativeFrom="paragraph">
              <wp:posOffset>313690</wp:posOffset>
            </wp:positionV>
            <wp:extent cx="6393180" cy="5052060"/>
            <wp:effectExtent l="0" t="0" r="7620" b="0"/>
            <wp:wrapSquare wrapText="bothSides"/>
            <wp:docPr id="9085629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3180" cy="505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C27" w:rsidRPr="008E5C27">
        <w:rPr>
          <w:rFonts w:asciiTheme="minorBidi" w:hAnsiTheme="minorBidi"/>
          <w:color w:val="000000"/>
        </w:rPr>
        <w:t>Results of pseudo</w:t>
      </w:r>
      <w:r w:rsidR="003A0E48">
        <w:rPr>
          <w:rFonts w:asciiTheme="minorBidi" w:hAnsiTheme="minorBidi"/>
          <w:color w:val="000000"/>
        </w:rPr>
        <w:t xml:space="preserve"> </w:t>
      </w:r>
      <w:r w:rsidR="008E5C27" w:rsidRPr="008E5C27">
        <w:rPr>
          <w:rFonts w:asciiTheme="minorBidi" w:hAnsiTheme="minorBidi"/>
          <w:color w:val="000000"/>
        </w:rPr>
        <w:t>component generation are shown in</w:t>
      </w:r>
      <w:r w:rsidR="008E5C27">
        <w:rPr>
          <w:rFonts w:asciiTheme="minorBidi" w:hAnsiTheme="minorBidi"/>
          <w:color w:val="000000"/>
        </w:rPr>
        <w:t xml:space="preserve"> </w:t>
      </w:r>
      <w:r w:rsidR="008E5C27" w:rsidRPr="008E5C27">
        <w:rPr>
          <w:rFonts w:asciiTheme="minorBidi" w:hAnsiTheme="minorBidi"/>
          <w:color w:val="000000"/>
        </w:rPr>
        <w:t>Figure 13.15.</w:t>
      </w:r>
    </w:p>
    <w:p w14:paraId="2E46BB44"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AE61664"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F9C678E"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8C87436"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CE0172B"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238C52C"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5CCD86C"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381FB9E"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F9F64B8" w14:textId="06436A14"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lastRenderedPageBreak/>
        <w:t>Part 4</w:t>
      </w:r>
    </w:p>
    <w:p w14:paraId="4D1B8AD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0BD720A" w14:textId="0451C8F5"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t>Prob</w:t>
      </w:r>
      <w:r w:rsidR="00770940">
        <w:rPr>
          <w:rFonts w:asciiTheme="minorBidi" w:hAnsiTheme="minorBidi"/>
          <w:color w:val="000000"/>
        </w:rPr>
        <w:t>lem</w:t>
      </w:r>
      <w:r>
        <w:rPr>
          <w:rFonts w:asciiTheme="minorBidi" w:hAnsiTheme="minorBidi"/>
          <w:color w:val="000000"/>
        </w:rPr>
        <w:t xml:space="preserve"> Definition</w:t>
      </w:r>
    </w:p>
    <w:p w14:paraId="29186B4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FEAA005" w14:textId="77777777" w:rsidR="004F7D01" w:rsidRPr="00E936FB" w:rsidRDefault="004F7D01" w:rsidP="004F7D01">
      <w:pPr>
        <w:autoSpaceDE w:val="0"/>
        <w:autoSpaceDN w:val="0"/>
        <w:adjustRightInd w:val="0"/>
        <w:spacing w:after="0" w:line="240" w:lineRule="auto"/>
        <w:rPr>
          <w:rFonts w:asciiTheme="minorBidi" w:hAnsiTheme="minorBidi"/>
        </w:rPr>
      </w:pPr>
      <w:r w:rsidRPr="00E936FB">
        <w:rPr>
          <w:rFonts w:asciiTheme="minorBidi" w:hAnsiTheme="minorBidi"/>
        </w:rPr>
        <w:t>4,900 kg</w:t>
      </w:r>
      <w:r w:rsidRPr="00E936FB">
        <w:rPr>
          <w:rFonts w:ascii="Cambria Math" w:hAnsi="Cambria Math" w:cs="Cambria Math"/>
        </w:rPr>
        <w:t>⋅</w:t>
      </w:r>
      <w:r w:rsidRPr="00E936FB">
        <w:rPr>
          <w:rFonts w:asciiTheme="minorBidi" w:hAnsiTheme="minorBidi"/>
        </w:rPr>
        <w:t>h</w:t>
      </w:r>
      <w:r w:rsidRPr="00E936FB">
        <w:rPr>
          <w:rFonts w:asciiTheme="minorBidi" w:eastAsia="STIXMath-Regular" w:hAnsiTheme="minorBidi"/>
        </w:rPr>
        <w:t>−</w:t>
      </w:r>
      <w:r w:rsidRPr="00E936FB">
        <w:rPr>
          <w:rFonts w:asciiTheme="minorBidi" w:hAnsiTheme="minorBidi"/>
        </w:rPr>
        <w:t>1 of styrene monomer is</w:t>
      </w:r>
      <w:r>
        <w:rPr>
          <w:rFonts w:asciiTheme="minorBidi" w:hAnsiTheme="minorBidi"/>
        </w:rPr>
        <w:t xml:space="preserve"> </w:t>
      </w:r>
      <w:r w:rsidRPr="00E936FB">
        <w:rPr>
          <w:rFonts w:asciiTheme="minorBidi" w:hAnsiTheme="minorBidi"/>
        </w:rPr>
        <w:t>the subject of polymerization in a series of three CSTR</w:t>
      </w:r>
    </w:p>
    <w:p w14:paraId="7709D1EE" w14:textId="77777777" w:rsidR="004F7D01" w:rsidRPr="00E936FB" w:rsidRDefault="004F7D01" w:rsidP="004F7D01">
      <w:pPr>
        <w:autoSpaceDE w:val="0"/>
        <w:autoSpaceDN w:val="0"/>
        <w:adjustRightInd w:val="0"/>
        <w:spacing w:after="0" w:line="240" w:lineRule="auto"/>
        <w:rPr>
          <w:rFonts w:asciiTheme="minorBidi" w:hAnsiTheme="minorBidi"/>
        </w:rPr>
      </w:pPr>
      <w:r w:rsidRPr="00E936FB">
        <w:rPr>
          <w:rFonts w:asciiTheme="minorBidi" w:hAnsiTheme="minorBidi"/>
        </w:rPr>
        <w:t>reactors each with a volume of 15 m3. The reactor feed</w:t>
      </w:r>
      <w:r>
        <w:rPr>
          <w:rFonts w:asciiTheme="minorBidi" w:hAnsiTheme="minorBidi"/>
        </w:rPr>
        <w:t xml:space="preserve"> </w:t>
      </w:r>
      <w:r w:rsidRPr="00E936FB">
        <w:rPr>
          <w:rFonts w:asciiTheme="minorBidi" w:hAnsiTheme="minorBidi"/>
        </w:rPr>
        <w:t xml:space="preserve">contains 97.9 </w:t>
      </w:r>
      <w:proofErr w:type="spellStart"/>
      <w:r w:rsidRPr="00E936FB">
        <w:rPr>
          <w:rFonts w:asciiTheme="minorBidi" w:hAnsiTheme="minorBidi"/>
        </w:rPr>
        <w:t>wt</w:t>
      </w:r>
      <w:proofErr w:type="spellEnd"/>
      <w:r w:rsidRPr="00E936FB">
        <w:rPr>
          <w:rFonts w:asciiTheme="minorBidi" w:hAnsiTheme="minorBidi"/>
        </w:rPr>
        <w:t xml:space="preserve">% of styrene, 2 </w:t>
      </w:r>
      <w:proofErr w:type="spellStart"/>
      <w:r w:rsidRPr="00E936FB">
        <w:rPr>
          <w:rFonts w:asciiTheme="minorBidi" w:hAnsiTheme="minorBidi"/>
        </w:rPr>
        <w:t>wt</w:t>
      </w:r>
      <w:proofErr w:type="spellEnd"/>
      <w:r w:rsidRPr="00E936FB">
        <w:rPr>
          <w:rFonts w:asciiTheme="minorBidi" w:hAnsiTheme="minorBidi"/>
        </w:rPr>
        <w:t>% of ethylbenzene,</w:t>
      </w:r>
      <w:r>
        <w:rPr>
          <w:rFonts w:asciiTheme="minorBidi" w:hAnsiTheme="minorBidi"/>
        </w:rPr>
        <w:t xml:space="preserve"> </w:t>
      </w:r>
      <w:r w:rsidRPr="00E936FB">
        <w:rPr>
          <w:rFonts w:asciiTheme="minorBidi" w:hAnsiTheme="minorBidi"/>
        </w:rPr>
        <w:t xml:space="preserve">and 0.07 </w:t>
      </w:r>
      <w:proofErr w:type="spellStart"/>
      <w:r w:rsidRPr="00E936FB">
        <w:rPr>
          <w:rFonts w:asciiTheme="minorBidi" w:hAnsiTheme="minorBidi"/>
        </w:rPr>
        <w:t>wt</w:t>
      </w:r>
      <w:proofErr w:type="spellEnd"/>
      <w:r w:rsidRPr="00E936FB">
        <w:rPr>
          <w:rFonts w:asciiTheme="minorBidi" w:hAnsiTheme="minorBidi"/>
        </w:rPr>
        <w:t xml:space="preserve">% of </w:t>
      </w:r>
      <w:r w:rsidRPr="00E936FB">
        <w:rPr>
          <w:rFonts w:asciiTheme="minorBidi" w:hAnsiTheme="minorBidi"/>
          <w:i/>
          <w:iCs/>
        </w:rPr>
        <w:t>N</w:t>
      </w:r>
      <w:r w:rsidRPr="00E936FB">
        <w:rPr>
          <w:rFonts w:asciiTheme="minorBidi" w:hAnsiTheme="minorBidi"/>
        </w:rPr>
        <w:t>-dodecyl-mercaptan (DDM) acting as</w:t>
      </w:r>
      <w:r>
        <w:rPr>
          <w:rFonts w:asciiTheme="minorBidi" w:hAnsiTheme="minorBidi"/>
        </w:rPr>
        <w:t xml:space="preserve"> </w:t>
      </w:r>
      <w:r w:rsidRPr="00E936FB">
        <w:rPr>
          <w:rFonts w:asciiTheme="minorBidi" w:hAnsiTheme="minorBidi"/>
        </w:rPr>
        <w:t>the chain transfer agent and 0.03% di-t-butyl-peroxide</w:t>
      </w:r>
      <w:r>
        <w:rPr>
          <w:rFonts w:asciiTheme="minorBidi" w:hAnsiTheme="minorBidi"/>
        </w:rPr>
        <w:t xml:space="preserve"> </w:t>
      </w:r>
      <w:r w:rsidRPr="00E936FB">
        <w:rPr>
          <w:rFonts w:asciiTheme="minorBidi" w:hAnsiTheme="minorBidi"/>
        </w:rPr>
        <w:t>(TBP) as the initiator. The unreacted styrene containing</w:t>
      </w:r>
    </w:p>
    <w:p w14:paraId="0917B59A" w14:textId="4EC789CD" w:rsidR="004F7D01" w:rsidRDefault="004F7D01" w:rsidP="004F7D01">
      <w:pPr>
        <w:autoSpaceDE w:val="0"/>
        <w:autoSpaceDN w:val="0"/>
        <w:adjustRightInd w:val="0"/>
        <w:spacing w:after="0" w:line="240" w:lineRule="auto"/>
        <w:jc w:val="both"/>
        <w:rPr>
          <w:rFonts w:asciiTheme="minorBidi" w:hAnsiTheme="minorBidi"/>
        </w:rPr>
      </w:pPr>
      <w:proofErr w:type="gramStart"/>
      <w:r w:rsidRPr="00E936FB">
        <w:rPr>
          <w:rFonts w:asciiTheme="minorBidi" w:hAnsiTheme="minorBidi"/>
        </w:rPr>
        <w:t>also</w:t>
      </w:r>
      <w:proofErr w:type="gramEnd"/>
      <w:r w:rsidRPr="00E936FB">
        <w:rPr>
          <w:rFonts w:asciiTheme="minorBidi" w:hAnsiTheme="minorBidi"/>
        </w:rPr>
        <w:t xml:space="preserve"> some EB, TBP, and DDM is separated from</w:t>
      </w:r>
      <w:r>
        <w:rPr>
          <w:rFonts w:asciiTheme="minorBidi" w:hAnsiTheme="minorBidi"/>
        </w:rPr>
        <w:t xml:space="preserve"> </w:t>
      </w:r>
      <w:r w:rsidRPr="00E936FB">
        <w:rPr>
          <w:rFonts w:asciiTheme="minorBidi" w:hAnsiTheme="minorBidi"/>
        </w:rPr>
        <w:t>the polymer and, after cooling and mixing with makeup</w:t>
      </w:r>
      <w:r>
        <w:rPr>
          <w:rFonts w:asciiTheme="minorBidi" w:hAnsiTheme="minorBidi"/>
        </w:rPr>
        <w:t xml:space="preserve"> </w:t>
      </w:r>
      <w:r w:rsidRPr="00E936FB">
        <w:rPr>
          <w:rFonts w:asciiTheme="minorBidi" w:hAnsiTheme="minorBidi"/>
        </w:rPr>
        <w:t>streams, returned back to the first reactor. The process</w:t>
      </w:r>
      <w:r>
        <w:rPr>
          <w:rFonts w:asciiTheme="minorBidi" w:hAnsiTheme="minorBidi"/>
        </w:rPr>
        <w:t xml:space="preserve"> </w:t>
      </w:r>
      <w:r w:rsidRPr="00E936FB">
        <w:rPr>
          <w:rFonts w:asciiTheme="minorBidi" w:hAnsiTheme="minorBidi"/>
        </w:rPr>
        <w:t>flow diagram (PFD) is shown in Figure 16.13. All reactors</w:t>
      </w:r>
      <w:r>
        <w:rPr>
          <w:rFonts w:asciiTheme="minorBidi" w:hAnsiTheme="minorBidi"/>
        </w:rPr>
        <w:t xml:space="preserve"> </w:t>
      </w:r>
      <w:r w:rsidRPr="00E936FB">
        <w:rPr>
          <w:rFonts w:asciiTheme="minorBidi" w:hAnsiTheme="minorBidi"/>
        </w:rPr>
        <w:t>work at atmospheric pressure. The temperature is</w:t>
      </w:r>
      <w:r>
        <w:rPr>
          <w:rFonts w:asciiTheme="minorBidi" w:hAnsiTheme="minorBidi"/>
        </w:rPr>
        <w:t xml:space="preserve"> </w:t>
      </w:r>
      <w:r w:rsidRPr="00E936FB">
        <w:rPr>
          <w:rFonts w:asciiTheme="minorBidi" w:hAnsiTheme="minorBidi"/>
        </w:rPr>
        <w:t>120, 160, and 200 ◦C, in the first, second, and third reactor,</w:t>
      </w:r>
      <w:r>
        <w:rPr>
          <w:rFonts w:asciiTheme="minorBidi" w:hAnsiTheme="minorBidi"/>
        </w:rPr>
        <w:t xml:space="preserve"> </w:t>
      </w:r>
      <w:r w:rsidRPr="00E936FB">
        <w:rPr>
          <w:rFonts w:asciiTheme="minorBidi" w:hAnsiTheme="minorBidi"/>
        </w:rPr>
        <w:t xml:space="preserve">respectively. Calculate the conversion, polydispersity index (PDI), weight-averaged molecular </w:t>
      </w:r>
      <w:proofErr w:type="gramStart"/>
      <w:r w:rsidRPr="00E936FB">
        <w:rPr>
          <w:rFonts w:asciiTheme="minorBidi" w:hAnsiTheme="minorBidi"/>
        </w:rPr>
        <w:t>weight(</w:t>
      </w:r>
      <w:proofErr w:type="gramEnd"/>
      <w:r w:rsidRPr="00E936FB">
        <w:rPr>
          <w:rFonts w:asciiTheme="minorBidi" w:hAnsiTheme="minorBidi"/>
        </w:rPr>
        <w:t>MWW),</w:t>
      </w:r>
      <w:r>
        <w:rPr>
          <w:rFonts w:asciiTheme="minorBidi" w:hAnsiTheme="minorBidi"/>
        </w:rPr>
        <w:t xml:space="preserve"> </w:t>
      </w:r>
      <w:r w:rsidRPr="00E936FB">
        <w:rPr>
          <w:rFonts w:asciiTheme="minorBidi" w:hAnsiTheme="minorBidi"/>
        </w:rPr>
        <w:t>and the number-averaged molecular weight (MWN) at</w:t>
      </w:r>
      <w:r>
        <w:rPr>
          <w:rFonts w:asciiTheme="minorBidi" w:hAnsiTheme="minorBidi"/>
        </w:rPr>
        <w:t xml:space="preserve"> </w:t>
      </w:r>
      <w:r w:rsidRPr="00E936FB">
        <w:rPr>
          <w:rFonts w:asciiTheme="minorBidi" w:hAnsiTheme="minorBidi"/>
        </w:rPr>
        <w:t>the outlet of each reactor. Use the free-radical kinetic</w:t>
      </w:r>
      <w:r>
        <w:rPr>
          <w:rFonts w:asciiTheme="minorBidi" w:hAnsiTheme="minorBidi"/>
        </w:rPr>
        <w:t xml:space="preserve"> </w:t>
      </w:r>
      <w:r w:rsidRPr="00E936FB">
        <w:rPr>
          <w:rFonts w:asciiTheme="minorBidi" w:hAnsiTheme="minorBidi"/>
        </w:rPr>
        <w:t>model with kinetic constants available in (2).</w:t>
      </w:r>
    </w:p>
    <w:p w14:paraId="0B62DB12" w14:textId="77777777" w:rsidR="004F7D01" w:rsidRDefault="004F7D01" w:rsidP="004F7D01">
      <w:pPr>
        <w:rPr>
          <w:rFonts w:asciiTheme="minorBidi" w:hAnsiTheme="minorBidi"/>
        </w:rPr>
      </w:pPr>
    </w:p>
    <w:p w14:paraId="1F7001A3" w14:textId="77777777" w:rsidR="004F7D01" w:rsidRPr="00AF2B19" w:rsidRDefault="004F7D01" w:rsidP="004F7D01">
      <w:pPr>
        <w:autoSpaceDE w:val="0"/>
        <w:autoSpaceDN w:val="0"/>
        <w:adjustRightInd w:val="0"/>
        <w:spacing w:after="0" w:line="240" w:lineRule="auto"/>
        <w:jc w:val="both"/>
        <w:rPr>
          <w:rFonts w:asciiTheme="minorBidi" w:hAnsiTheme="minorBidi"/>
          <w:color w:val="231F20"/>
        </w:rPr>
      </w:pPr>
      <w:r w:rsidRPr="00AF2B19">
        <w:rPr>
          <w:rFonts w:asciiTheme="minorBidi" w:hAnsiTheme="minorBidi"/>
          <w:color w:val="231F20"/>
        </w:rPr>
        <w:t>Component Characterization</w:t>
      </w:r>
    </w:p>
    <w:p w14:paraId="26FB85DC"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Components participating in a polymerization process are as follows:</w:t>
      </w:r>
    </w:p>
    <w:p w14:paraId="1A4B12E1"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231F20"/>
        </w:rPr>
        <w:t xml:space="preserve"> </w:t>
      </w:r>
      <w:r w:rsidRPr="00AF2B19">
        <w:rPr>
          <w:rFonts w:asciiTheme="minorBidi" w:hAnsiTheme="minorBidi"/>
          <w:color w:val="000000"/>
        </w:rPr>
        <w:t>Polymer: A product of the polymerization process, large molecules, or macromolecules where a smaller constituting structure is repeated along the chain. It can be a homo- or copolymer.</w:t>
      </w:r>
    </w:p>
    <w:p w14:paraId="4D1FFFEE"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Oligomer: Small polymer chains contain up to 20 repeating units.</w:t>
      </w:r>
    </w:p>
    <w:p w14:paraId="5FAA1E28"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Segment: Structural units of a polymer or oligomer are divided into types depending on their location on the polymer chain: repeat units, end groups, and branch points.</w:t>
      </w:r>
    </w:p>
    <w:p w14:paraId="1C53D66D"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231F20"/>
        </w:rPr>
        <w:t xml:space="preserve"> </w:t>
      </w:r>
      <w:r w:rsidRPr="00AF2B19">
        <w:rPr>
          <w:rFonts w:asciiTheme="minorBidi" w:hAnsiTheme="minorBidi"/>
          <w:color w:val="000000"/>
        </w:rPr>
        <w:t>Monomer: A molecule can be bonded to other identical molecules to form a polymer.</w:t>
      </w:r>
      <w:r w:rsidRPr="00AF2B19">
        <w:rPr>
          <w:rFonts w:asciiTheme="minorBidi" w:hAnsiTheme="minorBidi"/>
          <w:color w:val="231F20"/>
        </w:rPr>
        <w:t xml:space="preserve"> </w:t>
      </w:r>
      <w:r w:rsidRPr="00AF2B19">
        <w:rPr>
          <w:rFonts w:asciiTheme="minorBidi" w:hAnsiTheme="minorBidi"/>
          <w:color w:val="000000"/>
        </w:rPr>
        <w:t xml:space="preserve">Other conventional components act as the Initiator, </w:t>
      </w:r>
      <w:proofErr w:type="spellStart"/>
      <w:r w:rsidRPr="00AF2B19">
        <w:rPr>
          <w:rFonts w:asciiTheme="minorBidi" w:hAnsiTheme="minorBidi"/>
          <w:color w:val="000000"/>
        </w:rPr>
        <w:t>Coinitiator</w:t>
      </w:r>
      <w:proofErr w:type="spellEnd"/>
      <w:r w:rsidRPr="00AF2B19">
        <w:rPr>
          <w:rFonts w:asciiTheme="minorBidi" w:hAnsiTheme="minorBidi"/>
          <w:color w:val="000000"/>
        </w:rPr>
        <w:t>, Catalyst, Solvent, and so on.</w:t>
      </w:r>
    </w:p>
    <w:p w14:paraId="5755CAAB"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The polymer component is not a single species but a mixture of many species. In addition, it can be considered as a live (reacting polymer) or as a dead (inert) polymer. Properties such as molecular weight and composition may vary throughout the flowsheet and with time. When a component is specified as a polymer, it has associated attributes used to store information on molecular structure, distribution, and product properties. The polymer attributes enable tracking different properties of live and dead polymers including</w:t>
      </w:r>
    </w:p>
    <w:p w14:paraId="114CEF5F" w14:textId="4BC16BFB" w:rsidR="004F7D01" w:rsidRPr="00770940" w:rsidRDefault="004F7D01" w:rsidP="00770940">
      <w:pPr>
        <w:pStyle w:val="ListParagraph"/>
        <w:numPr>
          <w:ilvl w:val="0"/>
          <w:numId w:val="41"/>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number-average degree of polymerization and molecular weight,</w:t>
      </w:r>
    </w:p>
    <w:p w14:paraId="4F87BC8B" w14:textId="65F9647B" w:rsidR="004F7D01" w:rsidRPr="00770940" w:rsidRDefault="004F7D01" w:rsidP="00770940">
      <w:pPr>
        <w:pStyle w:val="ListParagraph"/>
        <w:numPr>
          <w:ilvl w:val="0"/>
          <w:numId w:val="41"/>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weight-average degree of polymerization and molecular weight,</w:t>
      </w:r>
    </w:p>
    <w:p w14:paraId="255900B5" w14:textId="1B0C91BE" w:rsidR="004F7D01" w:rsidRPr="00770940" w:rsidRDefault="004F7D01" w:rsidP="00770940">
      <w:pPr>
        <w:pStyle w:val="ListParagraph"/>
        <w:numPr>
          <w:ilvl w:val="0"/>
          <w:numId w:val="41"/>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segment fraction,</w:t>
      </w:r>
    </w:p>
    <w:p w14:paraId="627CDBEB" w14:textId="238B3D81" w:rsidR="004F7D01" w:rsidRPr="00770940" w:rsidRDefault="004F7D01" w:rsidP="00770940">
      <w:pPr>
        <w:pStyle w:val="ListParagraph"/>
        <w:numPr>
          <w:ilvl w:val="0"/>
          <w:numId w:val="41"/>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segment flow,</w:t>
      </w:r>
    </w:p>
    <w:p w14:paraId="6B0DC11A" w14:textId="31D18BAB"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number of long and short chain branches,</w:t>
      </w:r>
    </w:p>
    <w:p w14:paraId="09B5F085" w14:textId="06922775"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long and short chain branching frequencies,</w:t>
      </w:r>
    </w:p>
    <w:p w14:paraId="23D8CB5A" w14:textId="6D058608"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number and frequency of cross-links,</w:t>
      </w:r>
    </w:p>
    <w:p w14:paraId="4EFDF58A" w14:textId="66C182E9"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number-average block length (sequence length), and</w:t>
      </w:r>
    </w:p>
    <w:p w14:paraId="7FC191A9" w14:textId="6BAE6CC8" w:rsidR="004F7D01" w:rsidRPr="00770940" w:rsidRDefault="004F7D01" w:rsidP="00770940">
      <w:pPr>
        <w:pStyle w:val="ListParagraph"/>
        <w:numPr>
          <w:ilvl w:val="0"/>
          <w:numId w:val="42"/>
        </w:numPr>
        <w:autoSpaceDE w:val="0"/>
        <w:autoSpaceDN w:val="0"/>
        <w:adjustRightInd w:val="0"/>
        <w:spacing w:after="0" w:line="240" w:lineRule="auto"/>
        <w:jc w:val="both"/>
        <w:rPr>
          <w:rFonts w:asciiTheme="minorBidi" w:hAnsiTheme="minorBidi"/>
          <w:color w:val="000000"/>
        </w:rPr>
      </w:pPr>
      <w:r w:rsidRPr="00770940">
        <w:rPr>
          <w:rFonts w:asciiTheme="minorBidi" w:hAnsiTheme="minorBidi"/>
          <w:color w:val="000000"/>
        </w:rPr>
        <w:t>flow and fraction of terminal double bonds.</w:t>
      </w:r>
    </w:p>
    <w:p w14:paraId="3FFDFB21"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More details on polymer attributes can be seen in Aspen Plus as shown in Figure 16.1 or in (1).</w:t>
      </w:r>
    </w:p>
    <w:p w14:paraId="0D97E8D9" w14:textId="77777777" w:rsidR="004F7D01" w:rsidRPr="00AF2B19" w:rsidRDefault="004F7D01" w:rsidP="004F7D01">
      <w:pPr>
        <w:autoSpaceDE w:val="0"/>
        <w:autoSpaceDN w:val="0"/>
        <w:adjustRightInd w:val="0"/>
        <w:spacing w:after="0" w:line="240" w:lineRule="auto"/>
        <w:jc w:val="both"/>
        <w:rPr>
          <w:rFonts w:asciiTheme="minorBidi" w:hAnsiTheme="minorBidi"/>
        </w:rPr>
      </w:pPr>
      <w:r w:rsidRPr="00AF2B19">
        <w:rPr>
          <w:rFonts w:asciiTheme="minorBidi" w:hAnsiTheme="minorBidi"/>
        </w:rPr>
        <w:t xml:space="preserve">Oligomers do not require component attributes. Therefore, if a unit operation model cannot handle polymer attribute data, polymer can be treated as an oligomer. For an oligomer, we should specify the number and type of segments that it contains. Polymer attributes are solved/integrated together with the material and energy balances in the unit operation models. The segment type has to be specified. A segment name comes from the name of the monomer from which it </w:t>
      </w:r>
      <w:r w:rsidRPr="00AF2B19">
        <w:rPr>
          <w:rFonts w:asciiTheme="minorBidi" w:hAnsiTheme="minorBidi"/>
        </w:rPr>
        <w:lastRenderedPageBreak/>
        <w:t xml:space="preserve">originates. A label is added to the monomer name to identify the segment as either a repeat unit, </w:t>
      </w:r>
      <w:r w:rsidRPr="00AF2B19">
        <w:rPr>
          <w:rFonts w:asciiTheme="minorBidi" w:eastAsia="STIXMath-Regular" w:hAnsiTheme="minorBidi"/>
        </w:rPr>
        <w:t>−</w:t>
      </w:r>
      <w:r w:rsidRPr="00AF2B19">
        <w:rPr>
          <w:rFonts w:asciiTheme="minorBidi" w:hAnsiTheme="minorBidi"/>
        </w:rPr>
        <w:t xml:space="preserve">R, an end group, </w:t>
      </w:r>
      <w:r w:rsidRPr="00AF2B19">
        <w:rPr>
          <w:rFonts w:asciiTheme="minorBidi" w:eastAsia="STIXMath-Regular" w:hAnsiTheme="minorBidi"/>
        </w:rPr>
        <w:t>−</w:t>
      </w:r>
      <w:r w:rsidRPr="00AF2B19">
        <w:rPr>
          <w:rFonts w:asciiTheme="minorBidi" w:hAnsiTheme="minorBidi"/>
        </w:rPr>
        <w:t xml:space="preserve">E, or a branch point, </w:t>
      </w:r>
      <w:r w:rsidRPr="00AF2B19">
        <w:rPr>
          <w:rFonts w:asciiTheme="minorBidi" w:eastAsia="STIXMath-Regular" w:hAnsiTheme="minorBidi"/>
        </w:rPr>
        <w:t>−</w:t>
      </w:r>
      <w:r w:rsidRPr="00AF2B19">
        <w:rPr>
          <w:rFonts w:asciiTheme="minorBidi" w:hAnsiTheme="minorBidi"/>
        </w:rPr>
        <w:t>B. To create a component list for styrene bulk free-radical polymerization, follow the next steps:</w:t>
      </w:r>
    </w:p>
    <w:p w14:paraId="17CC87BA"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Start Aspen Plus by creating a new Polymers template with metric units as shown in Figure 16.1.</w:t>
      </w:r>
    </w:p>
    <w:p w14:paraId="1C7FBB92"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3296" behindDoc="0" locked="0" layoutInCell="1" allowOverlap="1" wp14:anchorId="7F2CC33F" wp14:editId="734B569F">
            <wp:simplePos x="0" y="0"/>
            <wp:positionH relativeFrom="margin">
              <wp:align>right</wp:align>
            </wp:positionH>
            <wp:positionV relativeFrom="paragraph">
              <wp:posOffset>241300</wp:posOffset>
            </wp:positionV>
            <wp:extent cx="5935980" cy="3589020"/>
            <wp:effectExtent l="0" t="0" r="7620" b="0"/>
            <wp:wrapSquare wrapText="bothSides"/>
            <wp:docPr id="171034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980" cy="3589020"/>
                    </a:xfrm>
                    <a:prstGeom prst="rect">
                      <a:avLst/>
                    </a:prstGeom>
                    <a:noFill/>
                    <a:ln>
                      <a:noFill/>
                    </a:ln>
                  </pic:spPr>
                </pic:pic>
              </a:graphicData>
            </a:graphic>
          </wp:anchor>
        </w:drawing>
      </w:r>
    </w:p>
    <w:p w14:paraId="6B4B9113"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p>
    <w:p w14:paraId="4D097937"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If available unit sets (ENG, MET, and SI) are not suitable for all quantities in this simulation, you can define a new unit set and modify the existing set as necessary. Figure 16.2 shows how a unit set can be defined, and new units for temperature, pressure, and volume flow selected.</w:t>
      </w:r>
    </w:p>
    <w:p w14:paraId="7F7C21CC"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4320" behindDoc="0" locked="0" layoutInCell="1" allowOverlap="1" wp14:anchorId="2C471304" wp14:editId="3DB140AB">
            <wp:simplePos x="0" y="0"/>
            <wp:positionH relativeFrom="margin">
              <wp:align>right</wp:align>
            </wp:positionH>
            <wp:positionV relativeFrom="paragraph">
              <wp:posOffset>233680</wp:posOffset>
            </wp:positionV>
            <wp:extent cx="5935980" cy="1577340"/>
            <wp:effectExtent l="0" t="0" r="7620" b="3810"/>
            <wp:wrapSquare wrapText="bothSides"/>
            <wp:docPr id="1359368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1577340"/>
                    </a:xfrm>
                    <a:prstGeom prst="rect">
                      <a:avLst/>
                    </a:prstGeom>
                    <a:noFill/>
                    <a:ln>
                      <a:noFill/>
                    </a:ln>
                  </pic:spPr>
                </pic:pic>
              </a:graphicData>
            </a:graphic>
          </wp:anchor>
        </w:drawing>
      </w:r>
    </w:p>
    <w:p w14:paraId="582981C0"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p>
    <w:p w14:paraId="4B63794B" w14:textId="77777777" w:rsidR="004F7D01" w:rsidRPr="00AF2B19" w:rsidRDefault="004F7D01" w:rsidP="004F7D01">
      <w:pPr>
        <w:autoSpaceDE w:val="0"/>
        <w:autoSpaceDN w:val="0"/>
        <w:adjustRightInd w:val="0"/>
        <w:spacing w:after="0" w:line="240" w:lineRule="auto"/>
        <w:jc w:val="both"/>
        <w:rPr>
          <w:rFonts w:asciiTheme="minorBidi" w:hAnsiTheme="minorBidi"/>
          <w:color w:val="231F20"/>
        </w:rPr>
      </w:pPr>
    </w:p>
    <w:p w14:paraId="42310438" w14:textId="77777777" w:rsidR="004F7D01" w:rsidRDefault="004F7D01" w:rsidP="004F7D01">
      <w:pPr>
        <w:autoSpaceDE w:val="0"/>
        <w:autoSpaceDN w:val="0"/>
        <w:adjustRightInd w:val="0"/>
        <w:spacing w:after="0" w:line="240" w:lineRule="auto"/>
        <w:jc w:val="both"/>
        <w:rPr>
          <w:rFonts w:asciiTheme="minorBidi" w:hAnsiTheme="minorBidi"/>
          <w:color w:val="231F20"/>
        </w:rPr>
      </w:pPr>
      <w:r w:rsidRPr="00AF2B19">
        <w:rPr>
          <w:rFonts w:asciiTheme="minorBidi" w:hAnsiTheme="minorBidi"/>
          <w:color w:val="231F20"/>
        </w:rPr>
        <w:t xml:space="preserve"> </w:t>
      </w:r>
    </w:p>
    <w:p w14:paraId="6D7BA73E"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3BCBD9A1"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1668C2BE" w14:textId="77777777" w:rsidR="004F7D01" w:rsidRDefault="004F7D01" w:rsidP="004F7D0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5344" behindDoc="0" locked="0" layoutInCell="1" allowOverlap="1" wp14:anchorId="540AAD25" wp14:editId="38A15A28">
            <wp:simplePos x="0" y="0"/>
            <wp:positionH relativeFrom="column">
              <wp:posOffset>121920</wp:posOffset>
            </wp:positionH>
            <wp:positionV relativeFrom="paragraph">
              <wp:posOffset>0</wp:posOffset>
            </wp:positionV>
            <wp:extent cx="6042660" cy="3086100"/>
            <wp:effectExtent l="0" t="0" r="0" b="0"/>
            <wp:wrapSquare wrapText="bothSides"/>
            <wp:docPr id="692131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2660" cy="3086100"/>
                    </a:xfrm>
                    <a:prstGeom prst="rect">
                      <a:avLst/>
                    </a:prstGeom>
                    <a:noFill/>
                    <a:ln>
                      <a:noFill/>
                    </a:ln>
                  </pic:spPr>
                </pic:pic>
              </a:graphicData>
            </a:graphic>
          </wp:anchor>
        </w:drawing>
      </w:r>
    </w:p>
    <w:p w14:paraId="4C03B0E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4A6DC32"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 xml:space="preserve">On the Specifications page under Components, create a list of components as shown in Figure 16.3. For PS, select Polymer as the component type and for styrene- R select Segment. All other components are Conventional type. Styrene acts as a monomer (STY) and also as a </w:t>
      </w:r>
      <w:proofErr w:type="spellStart"/>
      <w:r w:rsidRPr="00AF2B19">
        <w:rPr>
          <w:rFonts w:asciiTheme="minorBidi" w:hAnsiTheme="minorBidi"/>
          <w:color w:val="000000"/>
        </w:rPr>
        <w:t>coinitiator</w:t>
      </w:r>
      <w:proofErr w:type="spellEnd"/>
      <w:r w:rsidRPr="00AF2B19">
        <w:rPr>
          <w:rFonts w:asciiTheme="minorBidi" w:hAnsiTheme="minorBidi"/>
          <w:color w:val="000000"/>
        </w:rPr>
        <w:t xml:space="preserve"> (CINI); therefore, it is selected two times.</w:t>
      </w:r>
    </w:p>
    <w:p w14:paraId="505A462D"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6368" behindDoc="0" locked="0" layoutInCell="1" allowOverlap="1" wp14:anchorId="210C71B9" wp14:editId="75737ABB">
            <wp:simplePos x="0" y="0"/>
            <wp:positionH relativeFrom="margin">
              <wp:posOffset>114300</wp:posOffset>
            </wp:positionH>
            <wp:positionV relativeFrom="paragraph">
              <wp:posOffset>186055</wp:posOffset>
            </wp:positionV>
            <wp:extent cx="6111240" cy="2849880"/>
            <wp:effectExtent l="0" t="0" r="3810" b="7620"/>
            <wp:wrapSquare wrapText="bothSides"/>
            <wp:docPr id="226055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124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30849"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0A1AD7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5896D7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43AA037"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From the main navigation panel, select Polymers under Components.</w:t>
      </w:r>
    </w:p>
    <w:p w14:paraId="38213A38"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Select REPEAT as the segment type in the Segments tab under Characterization (Figure 16.4).</w:t>
      </w:r>
    </w:p>
    <w:p w14:paraId="6DC340D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69AA741"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7392" behindDoc="0" locked="0" layoutInCell="1" allowOverlap="1" wp14:anchorId="6A383E6F" wp14:editId="0AC014C0">
            <wp:simplePos x="0" y="0"/>
            <wp:positionH relativeFrom="column">
              <wp:posOffset>510540</wp:posOffset>
            </wp:positionH>
            <wp:positionV relativeFrom="paragraph">
              <wp:posOffset>5080</wp:posOffset>
            </wp:positionV>
            <wp:extent cx="4953000" cy="1074420"/>
            <wp:effectExtent l="0" t="0" r="0" b="0"/>
            <wp:wrapSquare wrapText="bothSides"/>
            <wp:docPr id="1802206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0" cy="1074420"/>
                    </a:xfrm>
                    <a:prstGeom prst="rect">
                      <a:avLst/>
                    </a:prstGeom>
                    <a:noFill/>
                    <a:ln>
                      <a:noFill/>
                    </a:ln>
                  </pic:spPr>
                </pic:pic>
              </a:graphicData>
            </a:graphic>
          </wp:anchor>
        </w:drawing>
      </w:r>
    </w:p>
    <w:p w14:paraId="260F6944"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8462AE6"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6E8812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0B0DAC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BC654D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2B0C32B"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023C426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CCB6385"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In the Polymers tab under Characterization, chose Free Radical Selection for the group of polymer attributes (Figure 16.4).</w:t>
      </w:r>
    </w:p>
    <w:p w14:paraId="01B5CED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6CC0F2E"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8416" behindDoc="0" locked="0" layoutInCell="1" allowOverlap="1" wp14:anchorId="05E8B6DC" wp14:editId="4BBBD6BC">
            <wp:simplePos x="0" y="0"/>
            <wp:positionH relativeFrom="column">
              <wp:posOffset>411480</wp:posOffset>
            </wp:positionH>
            <wp:positionV relativeFrom="paragraph">
              <wp:posOffset>20955</wp:posOffset>
            </wp:positionV>
            <wp:extent cx="5181600" cy="3718560"/>
            <wp:effectExtent l="0" t="0" r="0" b="0"/>
            <wp:wrapSquare wrapText="bothSides"/>
            <wp:docPr id="1221696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0" cy="3718560"/>
                    </a:xfrm>
                    <a:prstGeom prst="rect">
                      <a:avLst/>
                    </a:prstGeom>
                    <a:noFill/>
                    <a:ln>
                      <a:noFill/>
                    </a:ln>
                  </pic:spPr>
                </pic:pic>
              </a:graphicData>
            </a:graphic>
          </wp:anchor>
        </w:drawing>
      </w:r>
    </w:p>
    <w:p w14:paraId="4D6F16B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9C7C53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FE4F105"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CFF2F3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4C27DF5"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4671650"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1CFF412"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01D33DCB"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FF653C3"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7F83077"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76820CC"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0BEE43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0646BF7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32D1B9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48943E1"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0FDF385"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973F48F"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079D11E"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C582419"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C6D8F66"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2231E5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8509540"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067A8C53"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665F7F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0E7625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7B4EE70"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32C0D10"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3BFDF881"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1933309A"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5BDC3F36"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B71EE75"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CD5D14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41CB45CC"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2E41803F"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9440" behindDoc="0" locked="0" layoutInCell="1" allowOverlap="1" wp14:anchorId="0029C8B6" wp14:editId="5E059C7F">
            <wp:simplePos x="0" y="0"/>
            <wp:positionH relativeFrom="margin">
              <wp:posOffset>228138</wp:posOffset>
            </wp:positionH>
            <wp:positionV relativeFrom="paragraph">
              <wp:posOffset>0</wp:posOffset>
            </wp:positionV>
            <wp:extent cx="5943600" cy="4474845"/>
            <wp:effectExtent l="0" t="0" r="0" b="1905"/>
            <wp:wrapSquare wrapText="bothSides"/>
            <wp:docPr id="1108358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47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1C243"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6CE641DB"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To check details of selected component attributes, follow the steps shown in Figure 16.5.</w:t>
      </w:r>
    </w:p>
    <w:p w14:paraId="58794D44"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From the main navigation pane, select Distribution under Polymers and enter 100 as the number of points to calculate the distribution function for PS.</w:t>
      </w:r>
    </w:p>
    <w:p w14:paraId="40961A52"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597C95DA" w14:textId="77777777" w:rsidR="004F7D01" w:rsidRDefault="004F7D01" w:rsidP="004F7D0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000000"/>
        </w:rPr>
        <w:lastRenderedPageBreak/>
        <w:drawing>
          <wp:anchor distT="0" distB="0" distL="114300" distR="114300" simplePos="0" relativeHeight="251710464" behindDoc="0" locked="0" layoutInCell="1" allowOverlap="1" wp14:anchorId="18519EB0" wp14:editId="0E41930B">
            <wp:simplePos x="0" y="0"/>
            <wp:positionH relativeFrom="column">
              <wp:posOffset>1842250</wp:posOffset>
            </wp:positionH>
            <wp:positionV relativeFrom="paragraph">
              <wp:posOffset>6928</wp:posOffset>
            </wp:positionV>
            <wp:extent cx="2694305" cy="1884045"/>
            <wp:effectExtent l="0" t="0" r="0" b="1905"/>
            <wp:wrapSquare wrapText="bothSides"/>
            <wp:docPr id="1497850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430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DB2C6"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261022F5"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5419E05A"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7FC0C43E"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21357FC7"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1C73B582"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1E070941"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0EFAD1F7"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4755B1EB"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3D975F42"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732E4D7A"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525F2DBE"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286AA592" w14:textId="77777777" w:rsidR="004F7D01" w:rsidRDefault="004F7D01" w:rsidP="004F7D01">
      <w:pPr>
        <w:autoSpaceDE w:val="0"/>
        <w:autoSpaceDN w:val="0"/>
        <w:adjustRightInd w:val="0"/>
        <w:spacing w:after="0" w:line="240" w:lineRule="auto"/>
        <w:jc w:val="both"/>
        <w:rPr>
          <w:rFonts w:asciiTheme="minorBidi" w:hAnsiTheme="minorBidi"/>
          <w:color w:val="231F20"/>
        </w:rPr>
      </w:pPr>
    </w:p>
    <w:p w14:paraId="1E5E99D3" w14:textId="77777777" w:rsidR="004F7D01" w:rsidRDefault="004F7D01" w:rsidP="004F7D01">
      <w:pPr>
        <w:autoSpaceDE w:val="0"/>
        <w:autoSpaceDN w:val="0"/>
        <w:adjustRightInd w:val="0"/>
        <w:spacing w:after="0" w:line="240" w:lineRule="auto"/>
        <w:jc w:val="both"/>
        <w:rPr>
          <w:rFonts w:asciiTheme="minorBidi" w:hAnsiTheme="minorBidi"/>
          <w:color w:val="231F20"/>
        </w:rPr>
      </w:pPr>
      <w:r w:rsidRPr="00AF2B19">
        <w:rPr>
          <w:rFonts w:asciiTheme="minorBidi" w:hAnsiTheme="minorBidi"/>
          <w:color w:val="231F20"/>
        </w:rPr>
        <w:t>Property</w:t>
      </w:r>
      <w:r>
        <w:rPr>
          <w:rFonts w:asciiTheme="minorBidi" w:hAnsiTheme="minorBidi"/>
          <w:color w:val="231F20"/>
        </w:rPr>
        <w:t xml:space="preserve"> </w:t>
      </w:r>
      <w:r w:rsidRPr="00AF2B19">
        <w:rPr>
          <w:rFonts w:asciiTheme="minorBidi" w:hAnsiTheme="minorBidi"/>
          <w:color w:val="231F20"/>
        </w:rPr>
        <w:t>Method</w:t>
      </w:r>
    </w:p>
    <w:p w14:paraId="2E3FE794" w14:textId="77777777" w:rsidR="004F7D01" w:rsidRPr="00AF2B19" w:rsidRDefault="004F7D01" w:rsidP="004F7D01">
      <w:pPr>
        <w:autoSpaceDE w:val="0"/>
        <w:autoSpaceDN w:val="0"/>
        <w:adjustRightInd w:val="0"/>
        <w:spacing w:after="0" w:line="240" w:lineRule="auto"/>
        <w:jc w:val="both"/>
        <w:rPr>
          <w:rFonts w:asciiTheme="minorBidi" w:hAnsiTheme="minorBidi"/>
          <w:color w:val="231F20"/>
        </w:rPr>
      </w:pPr>
    </w:p>
    <w:p w14:paraId="64A3EDE2"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 xml:space="preserve">A number of property methods for modeling polymer systems are available </w:t>
      </w:r>
      <w:proofErr w:type="spellStart"/>
      <w:r w:rsidRPr="00AF2B19">
        <w:rPr>
          <w:rFonts w:asciiTheme="minorBidi" w:hAnsiTheme="minorBidi"/>
          <w:color w:val="000000"/>
        </w:rPr>
        <w:t>inAspen</w:t>
      </w:r>
      <w:proofErr w:type="spellEnd"/>
      <w:r w:rsidRPr="00AF2B19">
        <w:rPr>
          <w:rFonts w:asciiTheme="minorBidi" w:hAnsiTheme="minorBidi"/>
          <w:color w:val="000000"/>
        </w:rPr>
        <w:t xml:space="preserve"> </w:t>
      </w:r>
      <w:proofErr w:type="spellStart"/>
      <w:r w:rsidRPr="00AF2B19">
        <w:rPr>
          <w:rFonts w:asciiTheme="minorBidi" w:hAnsiTheme="minorBidi"/>
          <w:color w:val="000000"/>
        </w:rPr>
        <w:t>Plus.A</w:t>
      </w:r>
      <w:proofErr w:type="spellEnd"/>
      <w:r>
        <w:rPr>
          <w:rFonts w:asciiTheme="minorBidi" w:hAnsiTheme="minorBidi"/>
          <w:color w:val="000000"/>
        </w:rPr>
        <w:t xml:space="preserve"> </w:t>
      </w:r>
      <w:r w:rsidRPr="00AF2B19">
        <w:rPr>
          <w:rFonts w:asciiTheme="minorBidi" w:hAnsiTheme="minorBidi"/>
          <w:color w:val="000000"/>
        </w:rPr>
        <w:t>summary of principles and application fields of polymer property methods</w:t>
      </w:r>
      <w:r>
        <w:rPr>
          <w:rFonts w:asciiTheme="minorBidi" w:hAnsiTheme="minorBidi"/>
          <w:color w:val="000000"/>
        </w:rPr>
        <w:t xml:space="preserve"> </w:t>
      </w:r>
      <w:r w:rsidRPr="00AF2B19">
        <w:rPr>
          <w:rFonts w:asciiTheme="minorBidi" w:hAnsiTheme="minorBidi"/>
          <w:color w:val="000000"/>
        </w:rPr>
        <w:t>available in Aspen plus is given in Table 16.1. The information in this table was extracted from the Aspen Polymer user guide (3).</w:t>
      </w:r>
    </w:p>
    <w:p w14:paraId="7FE9DE20"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For PS bulk free-radical polymerization studied in this example, the POLYNRTL property method can be used.</w:t>
      </w:r>
    </w:p>
    <w:p w14:paraId="49FB6876"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On the Specification page under Methods, select the POLYNRTL property method.</w:t>
      </w:r>
    </w:p>
    <w:p w14:paraId="4CE35401"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11488" behindDoc="0" locked="0" layoutInCell="1" allowOverlap="1" wp14:anchorId="04B2BCF4" wp14:editId="580799B5">
            <wp:simplePos x="0" y="0"/>
            <wp:positionH relativeFrom="margin">
              <wp:align>center</wp:align>
            </wp:positionH>
            <wp:positionV relativeFrom="paragraph">
              <wp:posOffset>210358</wp:posOffset>
            </wp:positionV>
            <wp:extent cx="5458460" cy="3505200"/>
            <wp:effectExtent l="0" t="0" r="8890" b="0"/>
            <wp:wrapSquare wrapText="bothSides"/>
            <wp:docPr id="9130494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8460" cy="3505200"/>
                    </a:xfrm>
                    <a:prstGeom prst="rect">
                      <a:avLst/>
                    </a:prstGeom>
                    <a:noFill/>
                    <a:ln>
                      <a:noFill/>
                    </a:ln>
                  </pic:spPr>
                </pic:pic>
              </a:graphicData>
            </a:graphic>
          </wp:anchor>
        </w:drawing>
      </w:r>
    </w:p>
    <w:p w14:paraId="481A7BBC" w14:textId="77777777" w:rsidR="004F7D01" w:rsidRPr="00AF2B19" w:rsidRDefault="004F7D01" w:rsidP="004F7D01">
      <w:pPr>
        <w:autoSpaceDE w:val="0"/>
        <w:autoSpaceDN w:val="0"/>
        <w:adjustRightInd w:val="0"/>
        <w:spacing w:after="0" w:line="240" w:lineRule="auto"/>
        <w:jc w:val="both"/>
        <w:rPr>
          <w:rFonts w:asciiTheme="minorBidi" w:hAnsiTheme="minorBidi"/>
          <w:color w:val="000000"/>
        </w:rPr>
      </w:pPr>
    </w:p>
    <w:p w14:paraId="3B09BF2D" w14:textId="77777777" w:rsidR="004F7D01" w:rsidRDefault="004F7D01" w:rsidP="004F7D01">
      <w:pPr>
        <w:autoSpaceDE w:val="0"/>
        <w:autoSpaceDN w:val="0"/>
        <w:adjustRightInd w:val="0"/>
        <w:spacing w:after="0" w:line="240" w:lineRule="auto"/>
        <w:jc w:val="both"/>
        <w:rPr>
          <w:rFonts w:asciiTheme="minorBidi" w:hAnsiTheme="minorBidi"/>
          <w:color w:val="000000"/>
        </w:rPr>
      </w:pPr>
    </w:p>
    <w:p w14:paraId="7FF8000E" w14:textId="77777777" w:rsidR="004F7D01" w:rsidRDefault="004F7D01" w:rsidP="004F7D01">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To define molecular weight for component TBP, select Pure Components under Parameters under Methods from the main navigation panel.</w:t>
      </w:r>
    </w:p>
    <w:p w14:paraId="682709B3" w14:textId="77777777" w:rsidR="004F7D01" w:rsidRPr="0076543E" w:rsidRDefault="004F7D01" w:rsidP="004F7D01">
      <w:pPr>
        <w:autoSpaceDE w:val="0"/>
        <w:autoSpaceDN w:val="0"/>
        <w:adjustRightInd w:val="0"/>
        <w:spacing w:after="0" w:line="240" w:lineRule="auto"/>
        <w:jc w:val="both"/>
        <w:rPr>
          <w:rFonts w:asciiTheme="minorBidi" w:hAnsiTheme="minorBidi"/>
          <w:color w:val="000000"/>
        </w:rPr>
      </w:pPr>
    </w:p>
    <w:p w14:paraId="3CAC1888" w14:textId="77777777" w:rsidR="004F7D01" w:rsidRPr="0076543E" w:rsidRDefault="004F7D01" w:rsidP="004F7D01">
      <w:pPr>
        <w:autoSpaceDE w:val="0"/>
        <w:autoSpaceDN w:val="0"/>
        <w:adjustRightInd w:val="0"/>
        <w:spacing w:after="0" w:line="240" w:lineRule="auto"/>
        <w:jc w:val="both"/>
        <w:rPr>
          <w:rFonts w:asciiTheme="minorBidi" w:hAnsiTheme="minorBidi"/>
          <w:color w:val="000000"/>
        </w:rPr>
      </w:pPr>
      <w:r w:rsidRPr="0076543E">
        <w:rPr>
          <w:rFonts w:asciiTheme="minorBidi" w:hAnsiTheme="minorBidi"/>
          <w:color w:val="000000"/>
        </w:rPr>
        <w:t>Define new pure component parameters, select Scalar type and define the value of 216.32 for the TBP molecular weight as shown in Figure 16.6. Switch to the simulation environment to continue in the simulation.</w:t>
      </w:r>
    </w:p>
    <w:p w14:paraId="3135E097" w14:textId="77777777" w:rsidR="004F7D01" w:rsidRPr="0076543E"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12512" behindDoc="0" locked="0" layoutInCell="1" allowOverlap="1" wp14:anchorId="36A09004" wp14:editId="48C1CC6F">
            <wp:simplePos x="0" y="0"/>
            <wp:positionH relativeFrom="margin">
              <wp:align>right</wp:align>
            </wp:positionH>
            <wp:positionV relativeFrom="paragraph">
              <wp:posOffset>162560</wp:posOffset>
            </wp:positionV>
            <wp:extent cx="5949950" cy="872490"/>
            <wp:effectExtent l="0" t="0" r="0" b="3810"/>
            <wp:wrapSquare wrapText="bothSides"/>
            <wp:docPr id="885022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8867" cy="875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5C9C2" w14:textId="77777777" w:rsidR="004F7D01" w:rsidRPr="0076543E" w:rsidRDefault="004F7D01" w:rsidP="004F7D01">
      <w:pPr>
        <w:autoSpaceDE w:val="0"/>
        <w:autoSpaceDN w:val="0"/>
        <w:adjustRightInd w:val="0"/>
        <w:spacing w:after="0" w:line="240" w:lineRule="auto"/>
        <w:jc w:val="both"/>
        <w:rPr>
          <w:rFonts w:asciiTheme="minorBidi" w:hAnsiTheme="minorBidi"/>
          <w:color w:val="000000"/>
        </w:rPr>
      </w:pPr>
    </w:p>
    <w:p w14:paraId="424A0D90"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13536" behindDoc="0" locked="0" layoutInCell="1" allowOverlap="1" wp14:anchorId="4DCC9624" wp14:editId="3CA8B86C">
            <wp:simplePos x="0" y="0"/>
            <wp:positionH relativeFrom="margin">
              <wp:align>left</wp:align>
            </wp:positionH>
            <wp:positionV relativeFrom="paragraph">
              <wp:posOffset>0</wp:posOffset>
            </wp:positionV>
            <wp:extent cx="6275705" cy="7889875"/>
            <wp:effectExtent l="0" t="0" r="0" b="0"/>
            <wp:wrapSquare wrapText="bothSides"/>
            <wp:docPr id="210242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75705" cy="7889875"/>
                    </a:xfrm>
                    <a:prstGeom prst="rect">
                      <a:avLst/>
                    </a:prstGeom>
                    <a:noFill/>
                    <a:ln>
                      <a:noFill/>
                    </a:ln>
                  </pic:spPr>
                </pic:pic>
              </a:graphicData>
            </a:graphic>
            <wp14:sizeRelH relativeFrom="margin">
              <wp14:pctWidth>0</wp14:pctWidth>
            </wp14:sizeRelH>
          </wp:anchor>
        </w:drawing>
      </w:r>
    </w:p>
    <w:p w14:paraId="2DF73158" w14:textId="77777777" w:rsidR="004F7D01" w:rsidRDefault="004F7D01" w:rsidP="004F7D01">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14560" behindDoc="0" locked="0" layoutInCell="1" allowOverlap="1" wp14:anchorId="2FB7DCCE" wp14:editId="3B9E8EF2">
            <wp:simplePos x="0" y="0"/>
            <wp:positionH relativeFrom="margin">
              <wp:posOffset>311728</wp:posOffset>
            </wp:positionH>
            <wp:positionV relativeFrom="paragraph">
              <wp:posOffset>7562</wp:posOffset>
            </wp:positionV>
            <wp:extent cx="5735320" cy="1510030"/>
            <wp:effectExtent l="0" t="0" r="0" b="0"/>
            <wp:wrapSquare wrapText="bothSides"/>
            <wp:docPr id="10942419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532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17FC9" w14:textId="77777777" w:rsidR="004F7D01" w:rsidRDefault="004F7D01" w:rsidP="004F7D01">
      <w:pPr>
        <w:rPr>
          <w:rFonts w:asciiTheme="minorBidi" w:hAnsiTheme="minorBidi"/>
        </w:rPr>
      </w:pPr>
    </w:p>
    <w:p w14:paraId="0E54FA31" w14:textId="77777777" w:rsidR="004F7D01" w:rsidRDefault="004F7D01" w:rsidP="004F7D01">
      <w:pPr>
        <w:rPr>
          <w:rFonts w:asciiTheme="minorBidi" w:hAnsiTheme="minorBidi"/>
        </w:rPr>
      </w:pPr>
    </w:p>
    <w:p w14:paraId="6E1DC088" w14:textId="77777777" w:rsidR="004F7D01" w:rsidRDefault="004F7D01" w:rsidP="004F7D01">
      <w:pPr>
        <w:rPr>
          <w:rFonts w:asciiTheme="minorBidi" w:hAnsiTheme="minorBidi"/>
        </w:rPr>
      </w:pPr>
    </w:p>
    <w:p w14:paraId="151CC290" w14:textId="77777777" w:rsidR="004F7D01" w:rsidRDefault="004F7D01" w:rsidP="004F7D01">
      <w:pPr>
        <w:rPr>
          <w:rFonts w:asciiTheme="minorBidi" w:hAnsiTheme="minorBidi"/>
        </w:rPr>
      </w:pPr>
    </w:p>
    <w:p w14:paraId="1A5BCF88" w14:textId="77777777" w:rsidR="004F7D01" w:rsidRDefault="004F7D01" w:rsidP="004F7D01">
      <w:pPr>
        <w:rPr>
          <w:rFonts w:asciiTheme="minorBidi" w:hAnsiTheme="minorBidi"/>
        </w:rPr>
      </w:pPr>
    </w:p>
    <w:p w14:paraId="4B63CBA4" w14:textId="77777777" w:rsidR="004F7D01" w:rsidRDefault="004F7D01" w:rsidP="004F7D01">
      <w:pPr>
        <w:rPr>
          <w:rFonts w:asciiTheme="minorBidi" w:hAnsiTheme="minorBidi"/>
        </w:rPr>
      </w:pPr>
    </w:p>
    <w:p w14:paraId="5B86DABD" w14:textId="77777777" w:rsidR="004F7D01" w:rsidRDefault="004F7D01" w:rsidP="004F7D01">
      <w:pPr>
        <w:rPr>
          <w:rFonts w:asciiTheme="minorBidi" w:hAnsiTheme="minorBidi"/>
        </w:rPr>
      </w:pPr>
    </w:p>
    <w:p w14:paraId="26D20D49" w14:textId="77777777" w:rsidR="004F7D01" w:rsidRDefault="004F7D01" w:rsidP="004F7D01">
      <w:pPr>
        <w:rPr>
          <w:rFonts w:asciiTheme="minorBidi" w:hAnsiTheme="minorBidi"/>
        </w:rPr>
      </w:pPr>
    </w:p>
    <w:p w14:paraId="3BA7D8F3" w14:textId="77777777" w:rsidR="004F7D01" w:rsidRDefault="004F7D01" w:rsidP="004F7D01">
      <w:pPr>
        <w:rPr>
          <w:rFonts w:asciiTheme="minorBidi" w:hAnsiTheme="minorBidi"/>
        </w:rPr>
      </w:pPr>
    </w:p>
    <w:p w14:paraId="337B11A7" w14:textId="77777777" w:rsidR="004F7D01" w:rsidRDefault="004F7D01" w:rsidP="004F7D01">
      <w:pPr>
        <w:rPr>
          <w:rFonts w:asciiTheme="minorBidi" w:hAnsiTheme="minorBidi"/>
        </w:rPr>
      </w:pPr>
    </w:p>
    <w:p w14:paraId="0A6D4724" w14:textId="77777777" w:rsidR="004F7D01" w:rsidRDefault="004F7D01" w:rsidP="004F7D01">
      <w:pPr>
        <w:rPr>
          <w:rFonts w:asciiTheme="minorBidi" w:hAnsiTheme="minorBidi"/>
        </w:rPr>
      </w:pPr>
    </w:p>
    <w:p w14:paraId="74298B06" w14:textId="77777777" w:rsidR="004F7D01" w:rsidRDefault="004F7D01" w:rsidP="004F7D01">
      <w:pPr>
        <w:rPr>
          <w:rFonts w:asciiTheme="minorBidi" w:hAnsiTheme="minorBidi"/>
        </w:rPr>
      </w:pPr>
    </w:p>
    <w:p w14:paraId="15D3C38E" w14:textId="77777777" w:rsidR="004F7D01" w:rsidRDefault="004F7D01" w:rsidP="004F7D01">
      <w:pPr>
        <w:rPr>
          <w:rFonts w:asciiTheme="minorBidi" w:hAnsiTheme="minorBidi"/>
        </w:rPr>
      </w:pPr>
    </w:p>
    <w:p w14:paraId="78E4817B" w14:textId="77777777" w:rsidR="004F7D01" w:rsidRDefault="004F7D01" w:rsidP="004F7D01">
      <w:pPr>
        <w:rPr>
          <w:rFonts w:asciiTheme="minorBidi" w:hAnsiTheme="minorBidi"/>
        </w:rPr>
      </w:pPr>
    </w:p>
    <w:p w14:paraId="7D8895BA" w14:textId="77777777" w:rsidR="004F7D01" w:rsidRDefault="004F7D01" w:rsidP="004F7D01">
      <w:pPr>
        <w:rPr>
          <w:rFonts w:asciiTheme="minorBidi" w:hAnsiTheme="minorBidi"/>
        </w:rPr>
      </w:pPr>
    </w:p>
    <w:p w14:paraId="19111810" w14:textId="77777777" w:rsidR="004F7D01" w:rsidRDefault="004F7D01" w:rsidP="004F7D01">
      <w:pPr>
        <w:rPr>
          <w:rFonts w:asciiTheme="minorBidi" w:hAnsiTheme="minorBidi"/>
        </w:rPr>
      </w:pPr>
    </w:p>
    <w:p w14:paraId="62EC4FDD" w14:textId="77777777" w:rsidR="004F7D01" w:rsidRDefault="004F7D01" w:rsidP="004F7D01">
      <w:pPr>
        <w:rPr>
          <w:rFonts w:asciiTheme="minorBidi" w:hAnsiTheme="minorBidi"/>
        </w:rPr>
      </w:pPr>
    </w:p>
    <w:p w14:paraId="61F2EAF7" w14:textId="77777777" w:rsidR="004F7D01" w:rsidRDefault="004F7D01" w:rsidP="004F7D01">
      <w:pPr>
        <w:rPr>
          <w:rFonts w:asciiTheme="minorBidi" w:hAnsiTheme="minorBidi"/>
        </w:rPr>
      </w:pPr>
    </w:p>
    <w:p w14:paraId="3AF38E65" w14:textId="77777777" w:rsidR="004F7D01" w:rsidRDefault="004F7D01" w:rsidP="004F7D01">
      <w:pPr>
        <w:rPr>
          <w:rFonts w:asciiTheme="minorBidi" w:hAnsiTheme="minorBidi"/>
        </w:rPr>
      </w:pPr>
    </w:p>
    <w:p w14:paraId="28ACE718" w14:textId="77777777" w:rsidR="004F7D01" w:rsidRDefault="004F7D01" w:rsidP="004F7D01">
      <w:pPr>
        <w:rPr>
          <w:rFonts w:asciiTheme="minorBidi" w:hAnsiTheme="minorBidi"/>
        </w:rPr>
      </w:pPr>
    </w:p>
    <w:p w14:paraId="4EC19ABA" w14:textId="77777777" w:rsidR="004F7D01" w:rsidRDefault="004F7D01" w:rsidP="004F7D01">
      <w:pPr>
        <w:rPr>
          <w:rFonts w:asciiTheme="minorBidi" w:hAnsiTheme="minorBidi"/>
        </w:rPr>
      </w:pPr>
    </w:p>
    <w:p w14:paraId="2F39EB02" w14:textId="77777777" w:rsidR="004F7D01" w:rsidRDefault="004F7D01" w:rsidP="004F7D01">
      <w:pPr>
        <w:rPr>
          <w:rFonts w:asciiTheme="minorBidi" w:hAnsiTheme="minorBidi"/>
        </w:rPr>
      </w:pPr>
    </w:p>
    <w:p w14:paraId="7EF58D99" w14:textId="7B074A18" w:rsidR="004F7D01" w:rsidRDefault="004F7D01" w:rsidP="004F7D01">
      <w:pPr>
        <w:rPr>
          <w:rFonts w:asciiTheme="minorBidi" w:hAnsiTheme="minorBidi"/>
        </w:rPr>
      </w:pPr>
      <w:r>
        <w:rPr>
          <w:rFonts w:asciiTheme="minorBidi" w:hAnsiTheme="minorBidi"/>
        </w:rPr>
        <w:lastRenderedPageBreak/>
        <w:t>Part 5</w:t>
      </w:r>
    </w:p>
    <w:p w14:paraId="65AF27AE"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PROBLEM DESCRIPTION: WATER DE-SOURING</w:t>
      </w:r>
    </w:p>
    <w:p w14:paraId="0B923606"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p>
    <w:p w14:paraId="032F48AB" w14:textId="54B25B60" w:rsidR="00AC3196"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 xml:space="preserve">A sour water stream, which contains 0.20 </w:t>
      </w:r>
      <w:proofErr w:type="spellStart"/>
      <w:r w:rsidRPr="006240B3">
        <w:rPr>
          <w:rFonts w:asciiTheme="minorBidi" w:hAnsiTheme="minorBidi"/>
          <w:color w:val="231F20"/>
        </w:rPr>
        <w:t>wt</w:t>
      </w:r>
      <w:proofErr w:type="spellEnd"/>
      <w:r w:rsidRPr="006240B3">
        <w:rPr>
          <w:rFonts w:asciiTheme="minorBidi" w:hAnsiTheme="minorBidi"/>
          <w:color w:val="231F20"/>
        </w:rPr>
        <w:t>% CO2, 0.15wt% H2S, and 0.1wt% NH3 at</w:t>
      </w:r>
      <w:r>
        <w:rPr>
          <w:rFonts w:asciiTheme="minorBidi" w:hAnsiTheme="minorBidi"/>
          <w:color w:val="231F20"/>
        </w:rPr>
        <w:t xml:space="preserve"> </w:t>
      </w:r>
      <w:r w:rsidRPr="006240B3">
        <w:rPr>
          <w:rFonts w:asciiTheme="minorBidi" w:hAnsiTheme="minorBidi"/>
          <w:color w:val="231F20"/>
        </w:rPr>
        <w:t>a temperature of 85</w:t>
      </w:r>
      <w:r w:rsidRPr="006240B3">
        <w:rPr>
          <w:rFonts w:ascii="Cambria Math" w:eastAsia="STIXMath-Regular" w:hAnsi="Cambria Math" w:cs="Cambria Math"/>
          <w:color w:val="231F20"/>
        </w:rPr>
        <w:t>∘</w:t>
      </w:r>
      <w:r w:rsidRPr="006240B3">
        <w:rPr>
          <w:rFonts w:asciiTheme="minorBidi" w:hAnsiTheme="minorBidi"/>
          <w:color w:val="231F20"/>
        </w:rPr>
        <w:t>C and pressure of 1 atm with a mass flow rate of 5000 kg/h, is to be</w:t>
      </w:r>
      <w:r>
        <w:rPr>
          <w:rFonts w:asciiTheme="minorBidi" w:hAnsiTheme="minorBidi"/>
          <w:color w:val="231F20"/>
        </w:rPr>
        <w:t xml:space="preserve"> </w:t>
      </w:r>
      <w:r w:rsidRPr="006240B3">
        <w:rPr>
          <w:rFonts w:asciiTheme="minorBidi" w:hAnsiTheme="minorBidi"/>
          <w:color w:val="231F20"/>
        </w:rPr>
        <w:t>treated by a dry steam at 1.1 atm and a mass flow rate of 1500 kg/h. The water polluting</w:t>
      </w:r>
      <w:r>
        <w:rPr>
          <w:rFonts w:asciiTheme="minorBidi" w:hAnsiTheme="minorBidi"/>
          <w:color w:val="231F20"/>
        </w:rPr>
        <w:t xml:space="preserve"> </w:t>
      </w:r>
      <w:r w:rsidRPr="006240B3">
        <w:rPr>
          <w:rFonts w:asciiTheme="minorBidi" w:hAnsiTheme="minorBidi"/>
          <w:color w:val="231F20"/>
        </w:rPr>
        <w:t>compounds will be stripped off the sour</w:t>
      </w:r>
      <w:r w:rsidR="00A470C6">
        <w:rPr>
          <w:rFonts w:asciiTheme="minorBidi" w:hAnsiTheme="minorBidi"/>
          <w:color w:val="231F20"/>
        </w:rPr>
        <w:t xml:space="preserve"> </w:t>
      </w:r>
      <w:r w:rsidRPr="006240B3">
        <w:rPr>
          <w:rFonts w:asciiTheme="minorBidi" w:hAnsiTheme="minorBidi"/>
          <w:color w:val="231F20"/>
        </w:rPr>
        <w:t>water and vented, with some amount of</w:t>
      </w:r>
      <w:r w:rsidR="00A470C6">
        <w:rPr>
          <w:rFonts w:asciiTheme="minorBidi" w:hAnsiTheme="minorBidi"/>
          <w:color w:val="231F20"/>
        </w:rPr>
        <w:t xml:space="preserve"> </w:t>
      </w:r>
      <w:r w:rsidRPr="006240B3">
        <w:rPr>
          <w:rFonts w:asciiTheme="minorBidi" w:hAnsiTheme="minorBidi"/>
          <w:color w:val="231F20"/>
        </w:rPr>
        <w:t>water vapor,</w:t>
      </w:r>
      <w:r>
        <w:rPr>
          <w:rFonts w:asciiTheme="minorBidi" w:hAnsiTheme="minorBidi"/>
          <w:color w:val="231F20"/>
        </w:rPr>
        <w:t xml:space="preserve"> </w:t>
      </w:r>
      <w:r w:rsidRPr="006240B3">
        <w:rPr>
          <w:rFonts w:asciiTheme="minorBidi" w:hAnsiTheme="minorBidi"/>
          <w:color w:val="231F20"/>
        </w:rPr>
        <w:t>off the top of the stripping tower. The sweet water will be withdrawn from the bottom of</w:t>
      </w:r>
      <w:r>
        <w:rPr>
          <w:rFonts w:asciiTheme="minorBidi" w:hAnsiTheme="minorBidi"/>
          <w:color w:val="231F20"/>
        </w:rPr>
        <w:t xml:space="preserve"> </w:t>
      </w:r>
      <w:r w:rsidRPr="006240B3">
        <w:rPr>
          <w:rFonts w:asciiTheme="minorBidi" w:hAnsiTheme="minorBidi"/>
          <w:color w:val="231F20"/>
        </w:rPr>
        <w:t>the stripper with almost nil carbon, nitrogen, and sulfur content. The dry stream, entering</w:t>
      </w:r>
      <w:r>
        <w:rPr>
          <w:rFonts w:asciiTheme="minorBidi" w:hAnsiTheme="minorBidi"/>
          <w:color w:val="231F20"/>
        </w:rPr>
        <w:t xml:space="preserve"> </w:t>
      </w:r>
      <w:r w:rsidRPr="006240B3">
        <w:rPr>
          <w:rFonts w:asciiTheme="minorBidi" w:hAnsiTheme="minorBidi"/>
          <w:color w:val="231F20"/>
        </w:rPr>
        <w:t>from the bottom, will act as the vapor stream within the column; hence, there is no need</w:t>
      </w:r>
      <w:r>
        <w:rPr>
          <w:rFonts w:asciiTheme="minorBidi" w:hAnsiTheme="minorBidi"/>
          <w:color w:val="231F20"/>
        </w:rPr>
        <w:t xml:space="preserve"> </w:t>
      </w:r>
      <w:r w:rsidRPr="006240B3">
        <w:rPr>
          <w:rFonts w:asciiTheme="minorBidi" w:hAnsiTheme="minorBidi"/>
          <w:color w:val="231F20"/>
        </w:rPr>
        <w:t>for a reboiler. On the other end, the rising vapor stream will be substantially condensed and</w:t>
      </w:r>
      <w:r>
        <w:rPr>
          <w:rFonts w:asciiTheme="minorBidi" w:hAnsiTheme="minorBidi"/>
          <w:color w:val="231F20"/>
        </w:rPr>
        <w:t xml:space="preserve"> </w:t>
      </w:r>
      <w:r w:rsidRPr="006240B3">
        <w:rPr>
          <w:rFonts w:asciiTheme="minorBidi" w:hAnsiTheme="minorBidi"/>
          <w:color w:val="231F20"/>
        </w:rPr>
        <w:t>recycled to the top of the column as a liquid reflux, whereas the rest of it will be vented off</w:t>
      </w:r>
      <w:r>
        <w:rPr>
          <w:rFonts w:asciiTheme="minorBidi" w:hAnsiTheme="minorBidi"/>
          <w:color w:val="231F20"/>
        </w:rPr>
        <w:t xml:space="preserve"> </w:t>
      </w:r>
      <w:r w:rsidRPr="006240B3">
        <w:rPr>
          <w:rFonts w:asciiTheme="minorBidi" w:hAnsiTheme="minorBidi"/>
          <w:color w:val="231F20"/>
        </w:rPr>
        <w:t>the top of the tower.</w:t>
      </w:r>
    </w:p>
    <w:p w14:paraId="48037C59" w14:textId="77777777" w:rsidR="00AC3196" w:rsidRDefault="00AC3196" w:rsidP="00AC3196">
      <w:pPr>
        <w:rPr>
          <w:rFonts w:asciiTheme="minorBidi" w:hAnsiTheme="minorBidi"/>
          <w:color w:val="231F20"/>
        </w:rPr>
      </w:pPr>
    </w:p>
    <w:p w14:paraId="48C62CF6"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WHAT IS AN ELECTROLYTE?</w:t>
      </w:r>
    </w:p>
    <w:p w14:paraId="75B7C6E9"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p>
    <w:p w14:paraId="2656C7EA"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hAnsiTheme="minorBidi"/>
          <w:color w:val="231F20"/>
        </w:rPr>
        <w:t>In general, an electrolyte system is made of chemical species that can dissociate partially or</w:t>
      </w:r>
      <w:r>
        <w:rPr>
          <w:rFonts w:asciiTheme="minorBidi" w:hAnsiTheme="minorBidi"/>
          <w:color w:val="231F20"/>
        </w:rPr>
        <w:t xml:space="preserve"> </w:t>
      </w:r>
      <w:r w:rsidRPr="006240B3">
        <w:rPr>
          <w:rFonts w:asciiTheme="minorBidi" w:hAnsiTheme="minorBidi"/>
          <w:color w:val="231F20"/>
        </w:rPr>
        <w:t>totally into ions in a polar liquid medium (i.e., solvent). The liquid phase reaction always</w:t>
      </w:r>
      <w:r>
        <w:rPr>
          <w:rFonts w:asciiTheme="minorBidi" w:hAnsiTheme="minorBidi"/>
          <w:color w:val="231F20"/>
        </w:rPr>
        <w:t xml:space="preserve"> </w:t>
      </w:r>
      <w:r w:rsidRPr="006240B3">
        <w:rPr>
          <w:rFonts w:asciiTheme="minorBidi" w:hAnsiTheme="minorBidi"/>
          <w:color w:val="231F20"/>
        </w:rPr>
        <w:t>exists at its chemical equilibrium condition between the associate (i.e., condensed state)</w:t>
      </w:r>
      <w:r>
        <w:rPr>
          <w:rFonts w:asciiTheme="minorBidi" w:hAnsiTheme="minorBidi"/>
          <w:color w:val="231F20"/>
        </w:rPr>
        <w:t xml:space="preserve"> </w:t>
      </w:r>
      <w:r w:rsidRPr="006240B3">
        <w:rPr>
          <w:rFonts w:asciiTheme="minorBidi" w:hAnsiTheme="minorBidi"/>
          <w:color w:val="231F20"/>
        </w:rPr>
        <w:t xml:space="preserve">and dissociate (i.e., </w:t>
      </w:r>
      <w:proofErr w:type="spellStart"/>
      <w:r w:rsidRPr="006240B3">
        <w:rPr>
          <w:rFonts w:asciiTheme="minorBidi" w:hAnsiTheme="minorBidi"/>
          <w:color w:val="231F20"/>
        </w:rPr>
        <w:t>loose</w:t>
      </w:r>
      <w:proofErr w:type="spellEnd"/>
      <w:r w:rsidRPr="006240B3">
        <w:rPr>
          <w:rFonts w:asciiTheme="minorBidi" w:hAnsiTheme="minorBidi"/>
          <w:color w:val="231F20"/>
        </w:rPr>
        <w:t xml:space="preserve"> or ionic) form. The presence of ions in the liquid phase requires</w:t>
      </w:r>
      <w:r>
        <w:rPr>
          <w:rFonts w:asciiTheme="minorBidi" w:hAnsiTheme="minorBidi"/>
          <w:color w:val="231F20"/>
        </w:rPr>
        <w:t xml:space="preserve"> </w:t>
      </w:r>
      <w:r w:rsidRPr="006240B3">
        <w:rPr>
          <w:rFonts w:asciiTheme="minorBidi" w:hAnsiTheme="minorBidi"/>
          <w:color w:val="231F20"/>
        </w:rPr>
        <w:t>non-ideal solution thermodynamics, where the activity coefficient, in general, is not unity.</w:t>
      </w:r>
      <w:r>
        <w:rPr>
          <w:rFonts w:asciiTheme="minorBidi" w:hAnsiTheme="minorBidi"/>
          <w:color w:val="231F20"/>
        </w:rPr>
        <w:t xml:space="preserve"> </w:t>
      </w:r>
      <w:r w:rsidRPr="006240B3">
        <w:rPr>
          <w:rFonts w:asciiTheme="minorBidi" w:hAnsiTheme="minorBidi"/>
          <w:color w:val="231F20"/>
        </w:rPr>
        <w:t>Some examples of electrolytes are solutions of acids, bases, or salts, sour water solutions,</w:t>
      </w:r>
      <w:r>
        <w:rPr>
          <w:rFonts w:asciiTheme="minorBidi" w:hAnsiTheme="minorBidi"/>
          <w:color w:val="231F20"/>
        </w:rPr>
        <w:t xml:space="preserve"> </w:t>
      </w:r>
      <w:r w:rsidRPr="006240B3">
        <w:rPr>
          <w:rFonts w:asciiTheme="minorBidi" w:hAnsiTheme="minorBidi"/>
          <w:color w:val="231F20"/>
        </w:rPr>
        <w:t>aqueous amines, and hot carbonates. An electrolytic component can be classified under one</w:t>
      </w:r>
      <w:r>
        <w:rPr>
          <w:rFonts w:asciiTheme="minorBidi" w:hAnsiTheme="minorBidi"/>
          <w:color w:val="231F20"/>
        </w:rPr>
        <w:t xml:space="preserve"> </w:t>
      </w:r>
      <w:r w:rsidRPr="006240B3">
        <w:rPr>
          <w:rFonts w:asciiTheme="minorBidi" w:hAnsiTheme="minorBidi"/>
          <w:color w:val="231F20"/>
        </w:rPr>
        <w:t>of the following categories:</w:t>
      </w:r>
    </w:p>
    <w:p w14:paraId="6A402BCE"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r w:rsidRPr="006240B3">
        <w:rPr>
          <w:rFonts w:asciiTheme="minorBidi" w:eastAsia="STIXMath-Regular" w:hAnsiTheme="minorBidi"/>
          <w:color w:val="231F20"/>
        </w:rPr>
        <w:t xml:space="preserve">• </w:t>
      </w:r>
      <w:r w:rsidRPr="006240B3">
        <w:rPr>
          <w:rFonts w:asciiTheme="minorBidi" w:hAnsiTheme="minorBidi"/>
          <w:color w:val="231F20"/>
        </w:rPr>
        <w:t>Solvent: the polar medium. Examples are water, methanol, ethanol, and acetic</w:t>
      </w:r>
      <w:r>
        <w:rPr>
          <w:rFonts w:asciiTheme="minorBidi" w:hAnsiTheme="minorBidi"/>
          <w:color w:val="231F20"/>
        </w:rPr>
        <w:t xml:space="preserve"> </w:t>
      </w:r>
      <w:r w:rsidRPr="006240B3">
        <w:rPr>
          <w:rFonts w:asciiTheme="minorBidi" w:hAnsiTheme="minorBidi"/>
          <w:color w:val="231F20"/>
        </w:rPr>
        <w:t>acid.</w:t>
      </w:r>
    </w:p>
    <w:p w14:paraId="3ADD68D6" w14:textId="77777777" w:rsidR="00AC3196" w:rsidRPr="006240B3" w:rsidRDefault="00AC3196" w:rsidP="00AC3196">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Soluble Gas: a non-condensable gas where its gas liquid equilibrium (alternatively,</w:t>
      </w:r>
      <w:r>
        <w:rPr>
          <w:rFonts w:asciiTheme="minorBidi" w:eastAsia="STIXMath-Regular" w:hAnsiTheme="minorBidi"/>
          <w:color w:val="231F20"/>
        </w:rPr>
        <w:t xml:space="preserve"> </w:t>
      </w:r>
      <w:r w:rsidRPr="006240B3">
        <w:rPr>
          <w:rFonts w:asciiTheme="minorBidi" w:eastAsia="STIXMath-Regular" w:hAnsiTheme="minorBidi"/>
          <w:color w:val="231F20"/>
        </w:rPr>
        <w:t>its solubility in the given solvent) is described by Henry’s law. Examples are N2, O2,</w:t>
      </w:r>
      <w:r>
        <w:rPr>
          <w:rFonts w:asciiTheme="minorBidi" w:eastAsia="STIXMath-Regular" w:hAnsiTheme="minorBidi"/>
          <w:color w:val="231F20"/>
        </w:rPr>
        <w:t xml:space="preserve"> </w:t>
      </w:r>
      <w:r w:rsidRPr="006240B3">
        <w:rPr>
          <w:rFonts w:asciiTheme="minorBidi" w:eastAsia="STIXMath-Regular" w:hAnsiTheme="minorBidi"/>
          <w:color w:val="231F20"/>
        </w:rPr>
        <w:t>Cl2, NH3, and CO2.</w:t>
      </w:r>
    </w:p>
    <w:p w14:paraId="5B0B9BE7" w14:textId="77777777" w:rsidR="00AC3196" w:rsidRPr="006240B3" w:rsidRDefault="00AC3196" w:rsidP="00AC3196">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Ion: an ionic (cationic or anionic) moiety with a formal charge. Examples are H3O+,</w:t>
      </w:r>
      <w:r>
        <w:rPr>
          <w:rFonts w:asciiTheme="minorBidi" w:eastAsia="STIXMath-Regular" w:hAnsiTheme="minorBidi"/>
          <w:color w:val="231F20"/>
        </w:rPr>
        <w:t xml:space="preserve"> </w:t>
      </w:r>
      <w:r w:rsidRPr="006240B3">
        <w:rPr>
          <w:rFonts w:asciiTheme="minorBidi" w:eastAsia="STIXMath-Regular" w:hAnsiTheme="minorBidi"/>
          <w:color w:val="231F20"/>
        </w:rPr>
        <w:t>OH−, Cl−, Na+, HCO3</w:t>
      </w:r>
      <w:r>
        <w:rPr>
          <w:rFonts w:asciiTheme="minorBidi" w:eastAsia="STIXMath-Regular" w:hAnsiTheme="minorBidi"/>
          <w:color w:val="231F20"/>
        </w:rPr>
        <w:t xml:space="preserve"> </w:t>
      </w:r>
      <w:r w:rsidRPr="006240B3">
        <w:rPr>
          <w:rFonts w:asciiTheme="minorBidi" w:eastAsia="STIXMath-Regular" w:hAnsiTheme="minorBidi"/>
          <w:color w:val="231F20"/>
        </w:rPr>
        <w:t>−, CO3</w:t>
      </w:r>
      <w:r>
        <w:rPr>
          <w:rFonts w:asciiTheme="minorBidi" w:eastAsia="STIXMath-Regular" w:hAnsiTheme="minorBidi"/>
          <w:color w:val="231F20"/>
        </w:rPr>
        <w:t xml:space="preserve"> </w:t>
      </w:r>
      <w:r w:rsidRPr="006240B3">
        <w:rPr>
          <w:rFonts w:asciiTheme="minorBidi" w:eastAsia="STIXMath-Regular" w:hAnsiTheme="minorBidi"/>
          <w:color w:val="231F20"/>
        </w:rPr>
        <w:t>−2, Ca+2, Fe+2, and Fe+3.</w:t>
      </w:r>
    </w:p>
    <w:p w14:paraId="6768D5AA" w14:textId="77777777" w:rsidR="00AC3196" w:rsidRDefault="00AC3196" w:rsidP="00AC3196">
      <w:pPr>
        <w:autoSpaceDE w:val="0"/>
        <w:autoSpaceDN w:val="0"/>
        <w:adjustRightInd w:val="0"/>
        <w:spacing w:after="0" w:line="240" w:lineRule="auto"/>
        <w:jc w:val="both"/>
        <w:rPr>
          <w:rFonts w:asciiTheme="minorBidi" w:eastAsia="STIXMath-Regular" w:hAnsiTheme="minorBidi"/>
          <w:color w:val="231F20"/>
        </w:rPr>
      </w:pPr>
      <w:r w:rsidRPr="006240B3">
        <w:rPr>
          <w:rFonts w:asciiTheme="minorBidi" w:eastAsia="STIXMath-Regular" w:hAnsiTheme="minorBidi"/>
          <w:color w:val="231F20"/>
        </w:rPr>
        <w:t>• The condensed (aggregate) matter: this form represents the associate (lattice) form</w:t>
      </w:r>
      <w:r>
        <w:rPr>
          <w:rFonts w:asciiTheme="minorBidi" w:eastAsia="STIXMath-Regular" w:hAnsiTheme="minorBidi"/>
          <w:color w:val="231F20"/>
        </w:rPr>
        <w:t xml:space="preserve"> </w:t>
      </w:r>
      <w:r w:rsidRPr="006240B3">
        <w:rPr>
          <w:rFonts w:asciiTheme="minorBidi" w:eastAsia="STIXMath-Regular" w:hAnsiTheme="minorBidi"/>
          <w:color w:val="231F20"/>
        </w:rPr>
        <w:t>of an ionic substance, which can exist in either solid (e.g., salt) or liquid form.</w:t>
      </w:r>
      <w:r>
        <w:rPr>
          <w:rFonts w:asciiTheme="minorBidi" w:eastAsia="STIXMath-Regular" w:hAnsiTheme="minorBidi"/>
          <w:color w:val="231F20"/>
        </w:rPr>
        <w:t xml:space="preserve"> </w:t>
      </w:r>
      <w:r w:rsidRPr="006240B3">
        <w:rPr>
          <w:rFonts w:asciiTheme="minorBidi" w:eastAsia="STIXMath-Regular" w:hAnsiTheme="minorBidi"/>
          <w:color w:val="231F20"/>
        </w:rPr>
        <w:t>Examples are NaCl(s), NaOH(s), H2SO4(l), HCOOH(l), CH3CH2COOH(l), CaCO3(s),</w:t>
      </w:r>
      <w:r>
        <w:rPr>
          <w:rFonts w:asciiTheme="minorBidi" w:eastAsia="STIXMath-Regular" w:hAnsiTheme="minorBidi"/>
          <w:color w:val="231F20"/>
        </w:rPr>
        <w:t xml:space="preserve"> </w:t>
      </w:r>
      <w:r w:rsidRPr="006240B3">
        <w:rPr>
          <w:rFonts w:asciiTheme="minorBidi" w:eastAsia="STIXMath-Regular" w:hAnsiTheme="minorBidi"/>
          <w:color w:val="231F20"/>
        </w:rPr>
        <w:t>CaSO4•2H2O(s), K2SO4(s), Na2HPO4(s), and NaHCO3•2H2O(s).</w:t>
      </w:r>
    </w:p>
    <w:p w14:paraId="3BD9D86A" w14:textId="77777777" w:rsidR="00AC3196" w:rsidRDefault="00AC3196" w:rsidP="00AC3196">
      <w:pPr>
        <w:rPr>
          <w:rFonts w:asciiTheme="minorBidi" w:eastAsia="STIXMath-Regular" w:hAnsiTheme="minorBidi"/>
          <w:color w:val="231F20"/>
        </w:rPr>
      </w:pPr>
    </w:p>
    <w:p w14:paraId="2F502570" w14:textId="77777777" w:rsidR="00AC3196" w:rsidRDefault="00AC3196" w:rsidP="00AC3196">
      <w:pPr>
        <w:rPr>
          <w:rFonts w:asciiTheme="minorBidi" w:eastAsia="STIXMath-Regular" w:hAnsiTheme="minorBidi"/>
        </w:rPr>
      </w:pPr>
    </w:p>
    <w:p w14:paraId="30B905BE" w14:textId="77777777" w:rsidR="00AC3196" w:rsidRDefault="00AC3196" w:rsidP="00AC3196">
      <w:pPr>
        <w:rPr>
          <w:rFonts w:asciiTheme="minorBidi" w:eastAsia="STIXMath-Regular" w:hAnsiTheme="minorBidi"/>
        </w:rPr>
      </w:pPr>
    </w:p>
    <w:p w14:paraId="451E0B83" w14:textId="77777777" w:rsidR="00AC3196" w:rsidRDefault="00AC3196" w:rsidP="00AC3196">
      <w:pPr>
        <w:rPr>
          <w:rFonts w:asciiTheme="minorBidi" w:eastAsia="STIXMath-Regular" w:hAnsiTheme="minorBidi"/>
        </w:rPr>
      </w:pPr>
    </w:p>
    <w:p w14:paraId="2CAC70FD" w14:textId="77777777" w:rsidR="00AC3196" w:rsidRDefault="00AC3196" w:rsidP="00AC3196">
      <w:pPr>
        <w:rPr>
          <w:rFonts w:asciiTheme="minorBidi" w:eastAsia="STIXMath-Regular" w:hAnsiTheme="minorBidi"/>
        </w:rPr>
      </w:pPr>
    </w:p>
    <w:p w14:paraId="6E776FED" w14:textId="77777777" w:rsidR="00AC3196" w:rsidRDefault="00AC3196" w:rsidP="00AC3196">
      <w:pPr>
        <w:rPr>
          <w:rFonts w:asciiTheme="minorBidi" w:eastAsia="STIXMath-Regular" w:hAnsiTheme="minorBidi"/>
        </w:rPr>
      </w:pPr>
    </w:p>
    <w:p w14:paraId="770DC504" w14:textId="77777777" w:rsidR="00AC3196" w:rsidRDefault="00AC3196" w:rsidP="00AC3196">
      <w:pPr>
        <w:rPr>
          <w:rFonts w:asciiTheme="minorBidi" w:eastAsia="STIXMath-Regular" w:hAnsiTheme="minorBidi"/>
        </w:rPr>
      </w:pPr>
    </w:p>
    <w:p w14:paraId="664C1646" w14:textId="77777777" w:rsidR="00AC3196" w:rsidRDefault="00AC3196" w:rsidP="00AC3196">
      <w:pPr>
        <w:rPr>
          <w:rFonts w:asciiTheme="minorBidi" w:eastAsia="STIXMath-Regular" w:hAnsiTheme="minorBidi"/>
        </w:rPr>
      </w:pPr>
    </w:p>
    <w:p w14:paraId="47AB9B7F" w14:textId="77777777" w:rsidR="00AC3196" w:rsidRDefault="00AC3196" w:rsidP="00AC3196">
      <w:pPr>
        <w:rPr>
          <w:rFonts w:asciiTheme="minorBidi" w:eastAsia="STIXMath-Regular" w:hAnsiTheme="minorBidi"/>
        </w:rPr>
      </w:pPr>
    </w:p>
    <w:p w14:paraId="4CA6839E" w14:textId="25E7C635" w:rsidR="00AC3196" w:rsidRDefault="00AC3196" w:rsidP="00AC3196">
      <w:pPr>
        <w:rPr>
          <w:rFonts w:asciiTheme="minorBidi" w:eastAsia="STIXMath-Regular" w:hAnsiTheme="minorBidi"/>
          <w:u w:val="single"/>
        </w:rPr>
      </w:pPr>
      <w:r w:rsidRPr="006240B3">
        <w:rPr>
          <w:rFonts w:asciiTheme="minorBidi" w:eastAsia="STIXMath-Regular" w:hAnsiTheme="minorBidi"/>
          <w:u w:val="single"/>
        </w:rPr>
        <w:lastRenderedPageBreak/>
        <w:t>How to Simulate</w:t>
      </w:r>
    </w:p>
    <w:p w14:paraId="2B1435B1" w14:textId="77777777" w:rsidR="00AC3196" w:rsidRPr="006240B3" w:rsidRDefault="00AC3196" w:rsidP="00AC3196">
      <w:pPr>
        <w:autoSpaceDE w:val="0"/>
        <w:autoSpaceDN w:val="0"/>
        <w:adjustRightInd w:val="0"/>
        <w:spacing w:after="0" w:line="240" w:lineRule="auto"/>
        <w:jc w:val="both"/>
        <w:rPr>
          <w:rFonts w:asciiTheme="minorBidi" w:hAnsiTheme="minorBidi"/>
          <w:color w:val="231F20"/>
        </w:rPr>
      </w:pPr>
      <w:r>
        <w:rPr>
          <w:rFonts w:asciiTheme="minorBidi" w:eastAsia="STIXMath-Regular" w:hAnsiTheme="minorBidi"/>
          <w:noProof/>
          <w:u w:val="single"/>
        </w:rPr>
        <w:drawing>
          <wp:anchor distT="0" distB="0" distL="114300" distR="114300" simplePos="0" relativeHeight="251716608" behindDoc="0" locked="0" layoutInCell="1" allowOverlap="1" wp14:anchorId="1AA19AD1" wp14:editId="44BD1094">
            <wp:simplePos x="0" y="0"/>
            <wp:positionH relativeFrom="column">
              <wp:posOffset>38100</wp:posOffset>
            </wp:positionH>
            <wp:positionV relativeFrom="paragraph">
              <wp:posOffset>638810</wp:posOffset>
            </wp:positionV>
            <wp:extent cx="5943600" cy="1927860"/>
            <wp:effectExtent l="0" t="0" r="0" b="0"/>
            <wp:wrapSquare wrapText="bothSides"/>
            <wp:docPr id="80175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927860"/>
                    </a:xfrm>
                    <a:prstGeom prst="rect">
                      <a:avLst/>
                    </a:prstGeom>
                    <a:noFill/>
                    <a:ln>
                      <a:noFill/>
                    </a:ln>
                  </pic:spPr>
                </pic:pic>
              </a:graphicData>
            </a:graphic>
          </wp:anchor>
        </w:drawing>
      </w:r>
      <w:r w:rsidRPr="006240B3">
        <w:rPr>
          <w:rFonts w:asciiTheme="minorBidi" w:eastAsia="STIXMath-Regular" w:hAnsiTheme="minorBidi"/>
          <w:u w:val="single"/>
        </w:rPr>
        <w:t>1.</w:t>
      </w:r>
      <w:r w:rsidRPr="006240B3">
        <w:rPr>
          <w:rFonts w:asciiTheme="minorBidi" w:hAnsiTheme="minorBidi"/>
          <w:color w:val="231F20"/>
        </w:rPr>
        <w:t xml:space="preserve"> Using Aspen Plus®, choose “Electrolytes with Metric Units” template to create the process flowsheet. The default property model is “ELECNRTL”. By default, water is added to the “Components” list. Add the three components: CO2, H2S, and NH3, as shown in Figure 11.1.</w:t>
      </w:r>
    </w:p>
    <w:p w14:paraId="415C935A" w14:textId="77777777" w:rsidR="00AC3196" w:rsidRDefault="00AC3196" w:rsidP="00AC3196">
      <w:pPr>
        <w:jc w:val="both"/>
        <w:rPr>
          <w:rFonts w:asciiTheme="minorBidi" w:eastAsia="STIXMath-Regular" w:hAnsiTheme="minorBidi"/>
          <w:u w:val="single"/>
        </w:rPr>
      </w:pPr>
    </w:p>
    <w:p w14:paraId="178DCB8C" w14:textId="77777777" w:rsidR="00AC3196" w:rsidRPr="00BB1E5C" w:rsidRDefault="00AC3196" w:rsidP="00AC3196">
      <w:pPr>
        <w:autoSpaceDE w:val="0"/>
        <w:autoSpaceDN w:val="0"/>
        <w:adjustRightInd w:val="0"/>
        <w:spacing w:after="0" w:line="240" w:lineRule="auto"/>
        <w:jc w:val="both"/>
        <w:rPr>
          <w:rFonts w:asciiTheme="minorBidi" w:hAnsiTheme="minorBidi"/>
          <w:color w:val="231F20"/>
        </w:rPr>
      </w:pPr>
      <w:r w:rsidRPr="00BB1E5C">
        <w:rPr>
          <w:rFonts w:asciiTheme="minorBidi" w:hAnsiTheme="minorBidi"/>
          <w:color w:val="231F20"/>
        </w:rPr>
        <w:t>However, we will show here how to properly define each component as part of the electrolyte system.</w:t>
      </w:r>
    </w:p>
    <w:p w14:paraId="35C68A42" w14:textId="77777777" w:rsidR="00AC3196" w:rsidRDefault="00AC3196" w:rsidP="00AC3196">
      <w:pPr>
        <w:jc w:val="both"/>
        <w:rPr>
          <w:rFonts w:asciiTheme="minorBidi" w:eastAsia="STIXMath-Regular" w:hAnsiTheme="minorBidi"/>
          <w:u w:val="single"/>
        </w:rPr>
      </w:pPr>
    </w:p>
    <w:p w14:paraId="1CB2DBFF" w14:textId="77777777" w:rsidR="00AC3196" w:rsidRPr="00770940"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eastAsia="STIXMath-Regular" w:hAnsiTheme="minorBidi"/>
          <w:u w:val="single"/>
        </w:rPr>
        <w:t>2.</w:t>
      </w:r>
      <w:r w:rsidRPr="00770940">
        <w:rPr>
          <w:rFonts w:asciiTheme="minorBidi" w:hAnsiTheme="minorBidi"/>
          <w:color w:val="231F20"/>
        </w:rPr>
        <w:t xml:space="preserve"> In “Components” | “Specifications” | “Selection” tab window, click on “Elec Wizard” button (shown in Figure 11.1). This will bring the first “Electrolyte Wizard” window where the user can choose between symmetric and unsymmetric reference state for ionic components.</w:t>
      </w:r>
    </w:p>
    <w:p w14:paraId="14AE8D32" w14:textId="77777777" w:rsidR="00AC3196" w:rsidRPr="00053615" w:rsidRDefault="00AC3196" w:rsidP="00AC3196">
      <w:pPr>
        <w:autoSpaceDE w:val="0"/>
        <w:autoSpaceDN w:val="0"/>
        <w:adjustRightInd w:val="0"/>
        <w:spacing w:after="0" w:line="240" w:lineRule="auto"/>
        <w:jc w:val="both"/>
        <w:rPr>
          <w:rFonts w:asciiTheme="minorBidi" w:hAnsiTheme="minorBidi"/>
          <w:color w:val="231F20"/>
        </w:rPr>
      </w:pPr>
    </w:p>
    <w:p w14:paraId="076B7C8D" w14:textId="59685202" w:rsidR="00AC3196" w:rsidRDefault="00AC3196" w:rsidP="00AC3196">
      <w:pPr>
        <w:autoSpaceDE w:val="0"/>
        <w:autoSpaceDN w:val="0"/>
        <w:adjustRightInd w:val="0"/>
        <w:spacing w:after="0" w:line="240" w:lineRule="auto"/>
        <w:jc w:val="both"/>
        <w:rPr>
          <w:rFonts w:asciiTheme="minorBidi" w:hAnsiTheme="minorBidi"/>
          <w:color w:val="231F20"/>
        </w:rPr>
      </w:pPr>
      <w:r w:rsidRPr="00053615">
        <w:rPr>
          <w:rFonts w:asciiTheme="minorBidi" w:eastAsia="STIXMath-Regular" w:hAnsiTheme="minorBidi"/>
          <w:color w:val="231F20"/>
        </w:rPr>
        <w:t xml:space="preserve">• </w:t>
      </w:r>
      <w:r w:rsidRPr="00053615">
        <w:rPr>
          <w:rFonts w:asciiTheme="minorBidi" w:hAnsiTheme="minorBidi"/>
          <w:color w:val="231F20"/>
        </w:rPr>
        <w:t>For the unsymmetric reference state of ions, the equilibrium constants are calculated</w:t>
      </w:r>
      <w:r>
        <w:rPr>
          <w:rFonts w:asciiTheme="minorBidi" w:hAnsiTheme="minorBidi"/>
          <w:color w:val="231F20"/>
        </w:rPr>
        <w:t xml:space="preserve"> </w:t>
      </w:r>
      <w:r w:rsidRPr="00053615">
        <w:rPr>
          <w:rFonts w:asciiTheme="minorBidi" w:hAnsiTheme="minorBidi"/>
          <w:color w:val="231F20"/>
        </w:rPr>
        <w:t>from the reference state Gibbs free energies of the participating components. Activity</w:t>
      </w:r>
      <w:r>
        <w:rPr>
          <w:rFonts w:asciiTheme="minorBidi" w:hAnsiTheme="minorBidi"/>
          <w:color w:val="231F20"/>
        </w:rPr>
        <w:t xml:space="preserve"> </w:t>
      </w:r>
      <w:r w:rsidRPr="00053615">
        <w:rPr>
          <w:rFonts w:asciiTheme="minorBidi" w:hAnsiTheme="minorBidi"/>
          <w:color w:val="231F20"/>
        </w:rPr>
        <w:t>coefficients of ions are based on infinite dilution in pure water.</w:t>
      </w:r>
      <w:r w:rsidR="00A470C6">
        <w:rPr>
          <w:rFonts w:asciiTheme="minorBidi" w:hAnsiTheme="minorBidi"/>
          <w:color w:val="231F20"/>
        </w:rPr>
        <w:t xml:space="preserve"> </w:t>
      </w:r>
      <w:proofErr w:type="gramStart"/>
      <w:r w:rsidRPr="00053615">
        <w:rPr>
          <w:rFonts w:asciiTheme="minorBidi" w:hAnsiTheme="minorBidi"/>
          <w:color w:val="231F20"/>
        </w:rPr>
        <w:t>We</w:t>
      </w:r>
      <w:proofErr w:type="gramEnd"/>
      <w:r w:rsidRPr="00053615">
        <w:rPr>
          <w:rFonts w:asciiTheme="minorBidi" w:hAnsiTheme="minorBidi"/>
          <w:color w:val="231F20"/>
        </w:rPr>
        <w:t xml:space="preserve"> must have already</w:t>
      </w:r>
      <w:r>
        <w:rPr>
          <w:rFonts w:asciiTheme="minorBidi" w:hAnsiTheme="minorBidi"/>
          <w:color w:val="231F20"/>
        </w:rPr>
        <w:t xml:space="preserve"> </w:t>
      </w:r>
      <w:r w:rsidRPr="00053615">
        <w:rPr>
          <w:rFonts w:asciiTheme="minorBidi" w:hAnsiTheme="minorBidi"/>
          <w:color w:val="231F20"/>
        </w:rPr>
        <w:t>defined water as a component to use electrolyte wizard for this case.</w:t>
      </w:r>
    </w:p>
    <w:p w14:paraId="4195E857" w14:textId="77777777" w:rsidR="00AC3196" w:rsidRPr="00053615" w:rsidRDefault="00AC3196" w:rsidP="00AC3196">
      <w:pPr>
        <w:autoSpaceDE w:val="0"/>
        <w:autoSpaceDN w:val="0"/>
        <w:adjustRightInd w:val="0"/>
        <w:spacing w:after="0" w:line="240" w:lineRule="auto"/>
        <w:jc w:val="both"/>
        <w:rPr>
          <w:rFonts w:asciiTheme="minorBidi" w:hAnsiTheme="minorBidi"/>
          <w:color w:val="231F20"/>
        </w:rPr>
      </w:pPr>
    </w:p>
    <w:p w14:paraId="2EFF3782" w14:textId="77777777" w:rsidR="00AC3196" w:rsidRPr="00053615" w:rsidRDefault="00AC3196" w:rsidP="00AC3196">
      <w:pPr>
        <w:autoSpaceDE w:val="0"/>
        <w:autoSpaceDN w:val="0"/>
        <w:adjustRightInd w:val="0"/>
        <w:spacing w:after="0" w:line="240" w:lineRule="auto"/>
        <w:jc w:val="both"/>
        <w:rPr>
          <w:rFonts w:asciiTheme="minorBidi" w:eastAsia="STIXMath-Regular" w:hAnsiTheme="minorBidi"/>
          <w:color w:val="231F20"/>
        </w:rPr>
      </w:pPr>
      <w:r w:rsidRPr="00053615">
        <w:rPr>
          <w:rFonts w:asciiTheme="minorBidi" w:eastAsia="STIXMath-Regular" w:hAnsiTheme="minorBidi"/>
          <w:color w:val="231F20"/>
        </w:rPr>
        <w:t>• For the symmetric reference state of ions, the equilibrium constants are not automatically</w:t>
      </w:r>
      <w:r>
        <w:rPr>
          <w:rFonts w:asciiTheme="minorBidi" w:eastAsia="STIXMath-Regular" w:hAnsiTheme="minorBidi"/>
          <w:color w:val="231F20"/>
        </w:rPr>
        <w:t xml:space="preserve"> </w:t>
      </w:r>
      <w:r w:rsidRPr="00053615">
        <w:rPr>
          <w:rFonts w:asciiTheme="minorBidi" w:eastAsia="STIXMath-Regular" w:hAnsiTheme="minorBidi"/>
          <w:color w:val="231F20"/>
        </w:rPr>
        <w:t>calculated, and must either be entered here or regressed from data. Activity</w:t>
      </w:r>
      <w:r>
        <w:rPr>
          <w:rFonts w:asciiTheme="minorBidi" w:eastAsia="STIXMath-Regular" w:hAnsiTheme="minorBidi"/>
          <w:color w:val="231F20"/>
        </w:rPr>
        <w:t xml:space="preserve"> </w:t>
      </w:r>
      <w:r w:rsidRPr="00053615">
        <w:rPr>
          <w:rFonts w:asciiTheme="minorBidi" w:eastAsia="STIXMath-Regular" w:hAnsiTheme="minorBidi"/>
          <w:color w:val="231F20"/>
        </w:rPr>
        <w:t>coefficients of ions are based on pure fused salts. Water is not necessary (though it</w:t>
      </w:r>
      <w:r>
        <w:rPr>
          <w:rFonts w:asciiTheme="minorBidi" w:eastAsia="STIXMath-Regular" w:hAnsiTheme="minorBidi"/>
          <w:color w:val="231F20"/>
        </w:rPr>
        <w:t xml:space="preserve"> </w:t>
      </w:r>
      <w:r w:rsidRPr="00053615">
        <w:rPr>
          <w:rFonts w:asciiTheme="minorBidi" w:eastAsia="STIXMath-Regular" w:hAnsiTheme="minorBidi"/>
          <w:color w:val="231F20"/>
        </w:rPr>
        <w:t>may be included as a solvent).</w:t>
      </w:r>
    </w:p>
    <w:p w14:paraId="10015145" w14:textId="77777777" w:rsidR="00AC3196" w:rsidRDefault="00AC3196" w:rsidP="00AC3196">
      <w:pPr>
        <w:autoSpaceDE w:val="0"/>
        <w:autoSpaceDN w:val="0"/>
        <w:adjustRightInd w:val="0"/>
        <w:spacing w:after="0" w:line="240" w:lineRule="auto"/>
        <w:jc w:val="both"/>
        <w:rPr>
          <w:rFonts w:asciiTheme="minorBidi" w:eastAsia="STIXMath-Regular" w:hAnsiTheme="minorBidi"/>
          <w:color w:val="231F20"/>
        </w:rPr>
      </w:pPr>
      <w:r w:rsidRPr="00053615">
        <w:rPr>
          <w:rFonts w:asciiTheme="minorBidi" w:eastAsia="STIXMath-Regular" w:hAnsiTheme="minorBidi"/>
          <w:color w:val="231F20"/>
        </w:rPr>
        <w:t>We will choose the unsymmetric reference state for ionic components, as it does not</w:t>
      </w:r>
      <w:r>
        <w:rPr>
          <w:rFonts w:asciiTheme="minorBidi" w:eastAsia="STIXMath-Regular" w:hAnsiTheme="minorBidi"/>
          <w:color w:val="231F20"/>
        </w:rPr>
        <w:t xml:space="preserve"> </w:t>
      </w:r>
      <w:r w:rsidRPr="00053615">
        <w:rPr>
          <w:rFonts w:asciiTheme="minorBidi" w:eastAsia="STIXMath-Regular" w:hAnsiTheme="minorBidi"/>
          <w:color w:val="231F20"/>
        </w:rPr>
        <w:t>require any further input about the equilibrium constants as functions of temperature for</w:t>
      </w:r>
      <w:r>
        <w:rPr>
          <w:rFonts w:asciiTheme="minorBidi" w:eastAsia="STIXMath-Regular" w:hAnsiTheme="minorBidi"/>
          <w:color w:val="231F20"/>
        </w:rPr>
        <w:t xml:space="preserve"> </w:t>
      </w:r>
      <w:r w:rsidRPr="00053615">
        <w:rPr>
          <w:rFonts w:asciiTheme="minorBidi" w:eastAsia="STIXMath-Regular" w:hAnsiTheme="minorBidi"/>
          <w:color w:val="231F20"/>
        </w:rPr>
        <w:t>the dissociation reactions, as shown in Figure 11.2.</w:t>
      </w:r>
    </w:p>
    <w:p w14:paraId="1D976BC8" w14:textId="77777777" w:rsidR="00AC3196" w:rsidRDefault="00AC3196" w:rsidP="00AC3196">
      <w:pPr>
        <w:rPr>
          <w:rFonts w:asciiTheme="minorBidi" w:eastAsia="STIXMath-Regular" w:hAnsiTheme="minorBidi"/>
        </w:rPr>
      </w:pPr>
      <w:r>
        <w:rPr>
          <w:rFonts w:asciiTheme="minorBidi" w:eastAsia="STIXMath-Regular" w:hAnsiTheme="minorBidi"/>
          <w:noProof/>
        </w:rPr>
        <w:lastRenderedPageBreak/>
        <w:drawing>
          <wp:anchor distT="0" distB="0" distL="114300" distR="114300" simplePos="0" relativeHeight="251717632" behindDoc="0" locked="0" layoutInCell="1" allowOverlap="1" wp14:anchorId="2431D0A3" wp14:editId="02DF89E1">
            <wp:simplePos x="0" y="0"/>
            <wp:positionH relativeFrom="margin">
              <wp:align>left</wp:align>
            </wp:positionH>
            <wp:positionV relativeFrom="paragraph">
              <wp:posOffset>106680</wp:posOffset>
            </wp:positionV>
            <wp:extent cx="5943600" cy="3108960"/>
            <wp:effectExtent l="0" t="0" r="0" b="0"/>
            <wp:wrapSquare wrapText="bothSides"/>
            <wp:docPr id="566689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E9579" w14:textId="213CFF35" w:rsidR="00AC3196" w:rsidRPr="00770940"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hAnsiTheme="minorBidi"/>
          <w:color w:val="231F20"/>
        </w:rPr>
        <w:t>Click on “Next” button to proceed to the next step. Figure 11.3 shows the second “Electrolyte</w:t>
      </w:r>
      <w:r w:rsidR="00A470C6">
        <w:rPr>
          <w:rFonts w:asciiTheme="minorBidi" w:hAnsiTheme="minorBidi"/>
          <w:color w:val="231F20"/>
        </w:rPr>
        <w:t xml:space="preserve"> </w:t>
      </w:r>
      <w:r w:rsidRPr="00770940">
        <w:rPr>
          <w:rFonts w:asciiTheme="minorBidi" w:hAnsiTheme="minorBidi"/>
          <w:color w:val="231F20"/>
        </w:rPr>
        <w:t>Wizard” window</w:t>
      </w:r>
      <w:r w:rsidR="00A470C6">
        <w:rPr>
          <w:rFonts w:asciiTheme="minorBidi" w:hAnsiTheme="minorBidi"/>
          <w:color w:val="231F20"/>
        </w:rPr>
        <w:t xml:space="preserve"> </w:t>
      </w:r>
      <w:r w:rsidRPr="00770940">
        <w:rPr>
          <w:rFonts w:asciiTheme="minorBidi" w:hAnsiTheme="minorBidi"/>
          <w:color w:val="231F20"/>
        </w:rPr>
        <w:t>where the user selects</w:t>
      </w:r>
      <w:r w:rsidR="00A470C6">
        <w:rPr>
          <w:rFonts w:asciiTheme="minorBidi" w:hAnsiTheme="minorBidi"/>
          <w:color w:val="231F20"/>
        </w:rPr>
        <w:t xml:space="preserve"> </w:t>
      </w:r>
      <w:r w:rsidRPr="00770940">
        <w:rPr>
          <w:rFonts w:asciiTheme="minorBidi" w:hAnsiTheme="minorBidi"/>
          <w:color w:val="231F20"/>
        </w:rPr>
        <w:t>what components to include in the electrolyte system. All components are selected to participate in the electrolytic scene. Moreover, the user may select/deselect the appropriate option and how hydrogen ion should be expressed.</w:t>
      </w:r>
    </w:p>
    <w:p w14:paraId="2B89172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54AF97B" w14:textId="77777777" w:rsidR="00AC3196" w:rsidRDefault="00AC3196" w:rsidP="00AC319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8656" behindDoc="0" locked="0" layoutInCell="1" allowOverlap="1" wp14:anchorId="6134CCBD" wp14:editId="419F66C5">
            <wp:simplePos x="0" y="0"/>
            <wp:positionH relativeFrom="margin">
              <wp:align>center</wp:align>
            </wp:positionH>
            <wp:positionV relativeFrom="paragraph">
              <wp:posOffset>10795</wp:posOffset>
            </wp:positionV>
            <wp:extent cx="5189220" cy="3398520"/>
            <wp:effectExtent l="0" t="0" r="0" b="0"/>
            <wp:wrapSquare wrapText="bothSides"/>
            <wp:docPr id="305104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8922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BF3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322AC6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43BCC9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523D3E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A844C9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07AD4E8"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346ADE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9899CA2"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F4AAB0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E90CE09"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43D37F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B97D80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B46E58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9E017E0"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500D02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B3F4C7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664CC8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406BDCB"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1ABE66B"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AB3704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1FF62AF" w14:textId="77777777" w:rsidR="00770940" w:rsidRDefault="00770940" w:rsidP="00AC3196">
      <w:pPr>
        <w:autoSpaceDE w:val="0"/>
        <w:autoSpaceDN w:val="0"/>
        <w:adjustRightInd w:val="0"/>
        <w:spacing w:after="0" w:line="240" w:lineRule="auto"/>
        <w:jc w:val="both"/>
        <w:rPr>
          <w:rFonts w:asciiTheme="minorBidi" w:hAnsiTheme="minorBidi"/>
          <w:color w:val="231F20"/>
        </w:rPr>
      </w:pPr>
    </w:p>
    <w:p w14:paraId="40E68891" w14:textId="54B940FF" w:rsidR="00AC3196" w:rsidRPr="00053615" w:rsidRDefault="00AC3196" w:rsidP="00AC3196">
      <w:pPr>
        <w:autoSpaceDE w:val="0"/>
        <w:autoSpaceDN w:val="0"/>
        <w:adjustRightInd w:val="0"/>
        <w:spacing w:after="0" w:line="240" w:lineRule="auto"/>
        <w:jc w:val="both"/>
        <w:rPr>
          <w:rFonts w:asciiTheme="minorBidi" w:hAnsiTheme="minorBidi"/>
          <w:color w:val="231F20"/>
        </w:rPr>
      </w:pPr>
      <w:r w:rsidRPr="00053615">
        <w:rPr>
          <w:rFonts w:asciiTheme="minorBidi" w:hAnsiTheme="minorBidi"/>
          <w:color w:val="231F20"/>
        </w:rPr>
        <w:t>NOTE: It is a multifaceted decision, made by the user, to decide what to include in</w:t>
      </w:r>
      <w:r>
        <w:rPr>
          <w:rFonts w:asciiTheme="minorBidi" w:hAnsiTheme="minorBidi"/>
          <w:color w:val="231F20"/>
        </w:rPr>
        <w:t xml:space="preserve"> </w:t>
      </w:r>
      <w:r w:rsidRPr="00053615">
        <w:rPr>
          <w:rFonts w:asciiTheme="minorBidi" w:hAnsiTheme="minorBidi"/>
          <w:color w:val="231F20"/>
        </w:rPr>
        <w:t>the list of participating players in the electrolytic portray and the extent of participation</w:t>
      </w:r>
      <w:r>
        <w:rPr>
          <w:rFonts w:asciiTheme="minorBidi" w:hAnsiTheme="minorBidi"/>
          <w:color w:val="231F20"/>
        </w:rPr>
        <w:t xml:space="preserve"> </w:t>
      </w:r>
      <w:r w:rsidRPr="00053615">
        <w:rPr>
          <w:rFonts w:asciiTheme="minorBidi" w:hAnsiTheme="minorBidi"/>
          <w:color w:val="231F20"/>
        </w:rPr>
        <w:t>each player will do, in addition to the interplay between one player and another. Precisely</w:t>
      </w:r>
      <w:r>
        <w:rPr>
          <w:rFonts w:asciiTheme="minorBidi" w:hAnsiTheme="minorBidi"/>
          <w:color w:val="231F20"/>
        </w:rPr>
        <w:t xml:space="preserve"> </w:t>
      </w:r>
      <w:r w:rsidRPr="00053615">
        <w:rPr>
          <w:rFonts w:asciiTheme="minorBidi" w:hAnsiTheme="minorBidi"/>
          <w:color w:val="231F20"/>
        </w:rPr>
        <w:t>speaking, let us take CO2 species as an example. We have to decide first whether</w:t>
      </w:r>
      <w:r>
        <w:rPr>
          <w:rFonts w:asciiTheme="minorBidi" w:hAnsiTheme="minorBidi"/>
          <w:color w:val="231F20"/>
        </w:rPr>
        <w:t xml:space="preserve"> </w:t>
      </w:r>
      <w:r w:rsidRPr="00053615">
        <w:rPr>
          <w:rFonts w:asciiTheme="minorBidi" w:hAnsiTheme="minorBidi"/>
          <w:color w:val="231F20"/>
        </w:rPr>
        <w:t>or not to include CO2 in the first place. If the decision is yes for considering CO2 as</w:t>
      </w:r>
      <w:r>
        <w:rPr>
          <w:rFonts w:asciiTheme="minorBidi" w:hAnsiTheme="minorBidi"/>
          <w:color w:val="231F20"/>
        </w:rPr>
        <w:t xml:space="preserve"> </w:t>
      </w:r>
      <w:r w:rsidRPr="00053615">
        <w:rPr>
          <w:rFonts w:asciiTheme="minorBidi" w:hAnsiTheme="minorBidi"/>
          <w:color w:val="231F20"/>
        </w:rPr>
        <w:t>an important electrolytic player, then we will have to decide on the assigned task for</w:t>
      </w:r>
      <w:r>
        <w:rPr>
          <w:rFonts w:asciiTheme="minorBidi" w:hAnsiTheme="minorBidi"/>
          <w:color w:val="231F20"/>
        </w:rPr>
        <w:t xml:space="preserve"> </w:t>
      </w:r>
      <w:r w:rsidRPr="00053615">
        <w:rPr>
          <w:rFonts w:asciiTheme="minorBidi" w:hAnsiTheme="minorBidi"/>
          <w:color w:val="231F20"/>
        </w:rPr>
        <w:t>this player, that is, telling Aspen Plus what reactions are associated with this chemical</w:t>
      </w:r>
      <w:r>
        <w:rPr>
          <w:rFonts w:asciiTheme="minorBidi" w:hAnsiTheme="minorBidi"/>
          <w:color w:val="231F20"/>
        </w:rPr>
        <w:t xml:space="preserve"> </w:t>
      </w:r>
      <w:r w:rsidRPr="00053615">
        <w:rPr>
          <w:rFonts w:asciiTheme="minorBidi" w:hAnsiTheme="minorBidi"/>
          <w:color w:val="231F20"/>
        </w:rPr>
        <w:t>species. Shall we consider its dissociation into water in the form of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only?</w:t>
      </w:r>
    </w:p>
    <w:p w14:paraId="6711EE6D"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053615">
        <w:rPr>
          <w:rFonts w:asciiTheme="minorBidi" w:hAnsiTheme="minorBidi"/>
          <w:color w:val="231F20"/>
        </w:rPr>
        <w:t>Or, shall we consider further dissociation of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into CO3</w:t>
      </w:r>
      <w:r>
        <w:rPr>
          <w:rFonts w:asciiTheme="minorBidi" w:hAnsiTheme="minorBidi"/>
          <w:color w:val="231F20"/>
        </w:rPr>
        <w:t xml:space="preserve"> </w:t>
      </w:r>
      <w:r w:rsidRPr="00053615">
        <w:rPr>
          <w:rFonts w:asciiTheme="minorBidi" w:eastAsia="STIXMath-Regular" w:hAnsiTheme="minorBidi"/>
          <w:color w:val="231F20"/>
        </w:rPr>
        <w:t>−</w:t>
      </w:r>
      <w:r w:rsidRPr="00053615">
        <w:rPr>
          <w:rFonts w:asciiTheme="minorBidi" w:hAnsiTheme="minorBidi"/>
          <w:color w:val="231F20"/>
        </w:rPr>
        <w:t>2? Finally, what about</w:t>
      </w:r>
      <w:r>
        <w:rPr>
          <w:rFonts w:asciiTheme="minorBidi" w:hAnsiTheme="minorBidi"/>
          <w:color w:val="231F20"/>
        </w:rPr>
        <w:t xml:space="preserve"> </w:t>
      </w:r>
      <w:r w:rsidRPr="00053615">
        <w:rPr>
          <w:rFonts w:asciiTheme="minorBidi" w:hAnsiTheme="minorBidi"/>
          <w:color w:val="231F20"/>
        </w:rPr>
        <w:t>the interplay between HCO3</w:t>
      </w:r>
      <w:r>
        <w:rPr>
          <w:rFonts w:asciiTheme="minorBidi" w:hAnsiTheme="minorBidi"/>
          <w:color w:val="231F20"/>
        </w:rPr>
        <w:t xml:space="preserve"> </w:t>
      </w:r>
      <w:r w:rsidRPr="00053615">
        <w:rPr>
          <w:rFonts w:asciiTheme="minorBidi" w:eastAsia="STIXMath-Regular" w:hAnsiTheme="minorBidi"/>
          <w:color w:val="231F20"/>
        </w:rPr>
        <w:t xml:space="preserve">− </w:t>
      </w:r>
      <w:r w:rsidRPr="00053615">
        <w:rPr>
          <w:rFonts w:asciiTheme="minorBidi" w:hAnsiTheme="minorBidi"/>
          <w:color w:val="231F20"/>
        </w:rPr>
        <w:t>and NH3? Keep in mind that the more reactions you</w:t>
      </w:r>
      <w:r>
        <w:rPr>
          <w:rFonts w:asciiTheme="minorBidi" w:hAnsiTheme="minorBidi"/>
          <w:color w:val="231F20"/>
        </w:rPr>
        <w:t xml:space="preserve"> </w:t>
      </w:r>
      <w:r w:rsidRPr="00053615">
        <w:rPr>
          <w:rFonts w:asciiTheme="minorBidi" w:hAnsiTheme="minorBidi"/>
          <w:color w:val="231F20"/>
        </w:rPr>
        <w:t>add to the electrolytic portray, the more complex the picture will be (or, longer CPU</w:t>
      </w:r>
      <w:r>
        <w:rPr>
          <w:rFonts w:asciiTheme="minorBidi" w:hAnsiTheme="minorBidi"/>
          <w:color w:val="231F20"/>
        </w:rPr>
        <w:t xml:space="preserve"> </w:t>
      </w:r>
      <w:r w:rsidRPr="00053615">
        <w:rPr>
          <w:rFonts w:asciiTheme="minorBidi" w:hAnsiTheme="minorBidi"/>
          <w:color w:val="231F20"/>
        </w:rPr>
        <w:t>time), which may end up under some circumstances in a non-converging solution, (i.e.,</w:t>
      </w:r>
      <w:r>
        <w:rPr>
          <w:rFonts w:asciiTheme="minorBidi" w:hAnsiTheme="minorBidi"/>
          <w:color w:val="231F20"/>
        </w:rPr>
        <w:t xml:space="preserve"> </w:t>
      </w:r>
      <w:r w:rsidRPr="00053615">
        <w:rPr>
          <w:rFonts w:asciiTheme="minorBidi" w:hAnsiTheme="minorBidi"/>
          <w:color w:val="231F20"/>
        </w:rPr>
        <w:t>errors reported by Aspen Plus simulator), because of missing some pairwise interactions,</w:t>
      </w:r>
      <w:r>
        <w:rPr>
          <w:rFonts w:asciiTheme="minorBidi" w:hAnsiTheme="minorBidi"/>
          <w:color w:val="231F20"/>
        </w:rPr>
        <w:t xml:space="preserve"> </w:t>
      </w:r>
      <w:r w:rsidRPr="00053615">
        <w:rPr>
          <w:rFonts w:asciiTheme="minorBidi" w:hAnsiTheme="minorBidi"/>
          <w:color w:val="231F20"/>
        </w:rPr>
        <w:t>which need to be plugged in by the user. If it happens that Aspen Plus fails to</w:t>
      </w:r>
      <w:r>
        <w:rPr>
          <w:rFonts w:asciiTheme="minorBidi" w:hAnsiTheme="minorBidi"/>
          <w:color w:val="231F20"/>
        </w:rPr>
        <w:t xml:space="preserve"> </w:t>
      </w:r>
      <w:r w:rsidRPr="00053615">
        <w:rPr>
          <w:rFonts w:asciiTheme="minorBidi" w:hAnsiTheme="minorBidi"/>
          <w:color w:val="231F20"/>
        </w:rPr>
        <w:t>converge, then you may attempt to remove what you think is the least important electrolytic</w:t>
      </w:r>
      <w:r>
        <w:rPr>
          <w:rFonts w:asciiTheme="minorBidi" w:hAnsiTheme="minorBidi"/>
          <w:color w:val="231F20"/>
        </w:rPr>
        <w:t xml:space="preserve"> </w:t>
      </w:r>
      <w:r w:rsidRPr="00053615">
        <w:rPr>
          <w:rFonts w:asciiTheme="minorBidi" w:hAnsiTheme="minorBidi"/>
          <w:color w:val="231F20"/>
        </w:rPr>
        <w:t>player (i.e., chemical reaction/species).</w:t>
      </w:r>
    </w:p>
    <w:p w14:paraId="35F4BDF0" w14:textId="77777777" w:rsidR="00AC3196" w:rsidRDefault="00AC3196" w:rsidP="00AC3196">
      <w:pPr>
        <w:rPr>
          <w:rFonts w:asciiTheme="minorBidi" w:hAnsiTheme="minorBidi"/>
          <w:color w:val="231F20"/>
        </w:rPr>
      </w:pPr>
    </w:p>
    <w:p w14:paraId="09278113"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hAnsiTheme="minorBidi"/>
          <w:color w:val="231F20"/>
        </w:rPr>
        <w:t>Click on “Next” button to proceed to the next step. Figure 11.4 shows the third “</w:t>
      </w:r>
      <w:proofErr w:type="spellStart"/>
      <w:r w:rsidRPr="00770940">
        <w:rPr>
          <w:rFonts w:asciiTheme="minorBidi" w:hAnsiTheme="minorBidi"/>
          <w:color w:val="231F20"/>
        </w:rPr>
        <w:t>ElectrolyteWizard</w:t>
      </w:r>
      <w:proofErr w:type="spellEnd"/>
      <w:r w:rsidRPr="00770940">
        <w:rPr>
          <w:rFonts w:asciiTheme="minorBidi" w:hAnsiTheme="minorBidi"/>
          <w:color w:val="231F20"/>
        </w:rPr>
        <w:t>” window where Aspen Plus provides a list of potential reactions based on the stand-alone or interplay</w:t>
      </w:r>
      <w:r w:rsidRPr="00053615">
        <w:rPr>
          <w:rFonts w:asciiTheme="minorBidi" w:hAnsiTheme="minorBidi"/>
          <w:color w:val="231F20"/>
        </w:rPr>
        <w:t xml:space="preserve"> role of each of the chemical</w:t>
      </w:r>
      <w:r>
        <w:rPr>
          <w:rFonts w:asciiTheme="minorBidi" w:hAnsiTheme="minorBidi"/>
          <w:color w:val="231F20"/>
        </w:rPr>
        <w:t xml:space="preserve"> </w:t>
      </w:r>
      <w:r w:rsidRPr="00053615">
        <w:rPr>
          <w:rFonts w:asciiTheme="minorBidi" w:hAnsiTheme="minorBidi"/>
          <w:color w:val="231F20"/>
        </w:rPr>
        <w:t>players nominated in the previous step.</w:t>
      </w:r>
    </w:p>
    <w:p w14:paraId="4B8F640F" w14:textId="77777777" w:rsidR="00AC3196" w:rsidRDefault="00AC3196" w:rsidP="00AC3196">
      <w:pPr>
        <w:rPr>
          <w:rFonts w:asciiTheme="minorBidi" w:hAnsiTheme="minorBidi"/>
          <w:color w:val="231F20"/>
        </w:rPr>
      </w:pPr>
      <w:r>
        <w:rPr>
          <w:rFonts w:asciiTheme="minorBidi" w:hAnsiTheme="minorBidi"/>
          <w:noProof/>
        </w:rPr>
        <w:lastRenderedPageBreak/>
        <w:drawing>
          <wp:anchor distT="0" distB="0" distL="114300" distR="114300" simplePos="0" relativeHeight="251719680" behindDoc="0" locked="0" layoutInCell="1" allowOverlap="1" wp14:anchorId="1B3673ED" wp14:editId="130A1534">
            <wp:simplePos x="0" y="0"/>
            <wp:positionH relativeFrom="margin">
              <wp:posOffset>800100</wp:posOffset>
            </wp:positionH>
            <wp:positionV relativeFrom="paragraph">
              <wp:posOffset>147320</wp:posOffset>
            </wp:positionV>
            <wp:extent cx="4541520" cy="4389120"/>
            <wp:effectExtent l="0" t="0" r="0" b="0"/>
            <wp:wrapSquare wrapText="bothSides"/>
            <wp:docPr id="922526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1520"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E6917" w14:textId="77777777" w:rsidR="00AC3196" w:rsidRDefault="00AC3196" w:rsidP="00AC3196">
      <w:pPr>
        <w:rPr>
          <w:rFonts w:asciiTheme="minorBidi" w:hAnsiTheme="minorBidi"/>
        </w:rPr>
      </w:pPr>
    </w:p>
    <w:p w14:paraId="791288CB" w14:textId="77777777" w:rsidR="00AC3196" w:rsidRPr="006400A5" w:rsidRDefault="00AC3196" w:rsidP="00AC3196">
      <w:pPr>
        <w:rPr>
          <w:rFonts w:asciiTheme="minorBidi" w:hAnsiTheme="minorBidi"/>
        </w:rPr>
      </w:pPr>
    </w:p>
    <w:p w14:paraId="5716D419" w14:textId="77777777" w:rsidR="00AC3196" w:rsidRPr="006400A5" w:rsidRDefault="00AC3196" w:rsidP="00AC3196">
      <w:pPr>
        <w:rPr>
          <w:rFonts w:asciiTheme="minorBidi" w:hAnsiTheme="minorBidi"/>
        </w:rPr>
      </w:pPr>
    </w:p>
    <w:p w14:paraId="21D3A2C5" w14:textId="77777777" w:rsidR="00AC3196" w:rsidRPr="006400A5" w:rsidRDefault="00AC3196" w:rsidP="00AC3196">
      <w:pPr>
        <w:rPr>
          <w:rFonts w:asciiTheme="minorBidi" w:hAnsiTheme="minorBidi"/>
        </w:rPr>
      </w:pPr>
    </w:p>
    <w:p w14:paraId="4F181151" w14:textId="77777777" w:rsidR="00AC3196" w:rsidRPr="006400A5" w:rsidRDefault="00AC3196" w:rsidP="00AC3196">
      <w:pPr>
        <w:rPr>
          <w:rFonts w:asciiTheme="minorBidi" w:hAnsiTheme="minorBidi"/>
        </w:rPr>
      </w:pPr>
    </w:p>
    <w:p w14:paraId="695D41A4" w14:textId="77777777" w:rsidR="00AC3196" w:rsidRPr="006400A5" w:rsidRDefault="00AC3196" w:rsidP="00AC3196">
      <w:pPr>
        <w:rPr>
          <w:rFonts w:asciiTheme="minorBidi" w:hAnsiTheme="minorBidi"/>
        </w:rPr>
      </w:pPr>
    </w:p>
    <w:p w14:paraId="39AC1C07" w14:textId="77777777" w:rsidR="00AC3196" w:rsidRPr="006400A5" w:rsidRDefault="00AC3196" w:rsidP="00AC3196">
      <w:pPr>
        <w:rPr>
          <w:rFonts w:asciiTheme="minorBidi" w:hAnsiTheme="minorBidi"/>
        </w:rPr>
      </w:pPr>
    </w:p>
    <w:p w14:paraId="1ABBFE27" w14:textId="77777777" w:rsidR="00AC3196" w:rsidRPr="006400A5" w:rsidRDefault="00AC3196" w:rsidP="00AC3196">
      <w:pPr>
        <w:rPr>
          <w:rFonts w:asciiTheme="minorBidi" w:hAnsiTheme="minorBidi"/>
        </w:rPr>
      </w:pPr>
    </w:p>
    <w:p w14:paraId="3911EE31" w14:textId="77777777" w:rsidR="00AC3196" w:rsidRPr="006400A5" w:rsidRDefault="00AC3196" w:rsidP="00AC3196">
      <w:pPr>
        <w:rPr>
          <w:rFonts w:asciiTheme="minorBidi" w:hAnsiTheme="minorBidi"/>
        </w:rPr>
      </w:pPr>
    </w:p>
    <w:p w14:paraId="7FEBA756" w14:textId="77777777" w:rsidR="00AC3196" w:rsidRPr="006400A5" w:rsidRDefault="00AC3196" w:rsidP="00AC3196">
      <w:pPr>
        <w:rPr>
          <w:rFonts w:asciiTheme="minorBidi" w:hAnsiTheme="minorBidi"/>
        </w:rPr>
      </w:pPr>
    </w:p>
    <w:p w14:paraId="0E7F90C5" w14:textId="77777777" w:rsidR="00AC3196" w:rsidRPr="006400A5" w:rsidRDefault="00AC3196" w:rsidP="00AC3196">
      <w:pPr>
        <w:rPr>
          <w:rFonts w:asciiTheme="minorBidi" w:hAnsiTheme="minorBidi"/>
        </w:rPr>
      </w:pPr>
    </w:p>
    <w:p w14:paraId="4EE1993A" w14:textId="77777777" w:rsidR="00AC3196" w:rsidRPr="006400A5" w:rsidRDefault="00AC3196" w:rsidP="00AC3196">
      <w:pPr>
        <w:rPr>
          <w:rFonts w:asciiTheme="minorBidi" w:hAnsiTheme="minorBidi"/>
        </w:rPr>
      </w:pPr>
    </w:p>
    <w:p w14:paraId="3FC020BC" w14:textId="77777777" w:rsidR="00AC3196" w:rsidRDefault="00AC3196" w:rsidP="00AC3196">
      <w:pPr>
        <w:rPr>
          <w:rFonts w:asciiTheme="minorBidi" w:hAnsiTheme="minorBidi"/>
        </w:rPr>
      </w:pPr>
    </w:p>
    <w:p w14:paraId="48B49DE5" w14:textId="77777777" w:rsidR="00AC3196" w:rsidRDefault="00AC3196" w:rsidP="00AC3196">
      <w:pPr>
        <w:jc w:val="center"/>
        <w:rPr>
          <w:rFonts w:asciiTheme="minorBidi" w:hAnsiTheme="minorBidi"/>
        </w:rPr>
      </w:pPr>
    </w:p>
    <w:p w14:paraId="541A2C9D" w14:textId="77777777" w:rsidR="00AC3196" w:rsidRDefault="00AC3196" w:rsidP="00AC3196">
      <w:pPr>
        <w:jc w:val="center"/>
        <w:rPr>
          <w:rFonts w:asciiTheme="minorBidi" w:hAnsiTheme="minorBidi"/>
        </w:rPr>
      </w:pPr>
    </w:p>
    <w:p w14:paraId="6303CA64" w14:textId="77777777" w:rsidR="00770940" w:rsidRDefault="00770940" w:rsidP="00AC3196">
      <w:pPr>
        <w:autoSpaceDE w:val="0"/>
        <w:autoSpaceDN w:val="0"/>
        <w:adjustRightInd w:val="0"/>
        <w:spacing w:after="0" w:line="240" w:lineRule="auto"/>
        <w:jc w:val="both"/>
        <w:rPr>
          <w:rFonts w:asciiTheme="minorBidi" w:hAnsiTheme="minorBidi"/>
          <w:color w:val="231F20"/>
        </w:rPr>
      </w:pPr>
    </w:p>
    <w:p w14:paraId="5696B537" w14:textId="77777777" w:rsidR="00770940" w:rsidRDefault="00770940" w:rsidP="00AC3196">
      <w:pPr>
        <w:autoSpaceDE w:val="0"/>
        <w:autoSpaceDN w:val="0"/>
        <w:adjustRightInd w:val="0"/>
        <w:spacing w:after="0" w:line="240" w:lineRule="auto"/>
        <w:jc w:val="both"/>
        <w:rPr>
          <w:rFonts w:asciiTheme="minorBidi" w:hAnsiTheme="minorBidi"/>
          <w:color w:val="231F20"/>
        </w:rPr>
      </w:pPr>
    </w:p>
    <w:p w14:paraId="0B2E5563" w14:textId="23783BB1" w:rsidR="00AC3196" w:rsidRPr="006400A5" w:rsidRDefault="00AC3196" w:rsidP="00AC3196">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 xml:space="preserve">Notice that the user may select to remove one or more of ionic species that are listed and Aspen Plus will remove the corresponding reaction(s). Of course, the decision will be based on experimental observations that a particular ionic species is absent or its presence in the aqueous medium can be neglected. Alternatively, the user may directly remove a specific reaction out of those suggested by Aspen Plus, with the understanding that this reaction contributes little or nothing to the electrolytic portray and thus can be neglected. In other words, at a given pH, the </w:t>
      </w:r>
      <w:proofErr w:type="spellStart"/>
      <w:r w:rsidRPr="006400A5">
        <w:rPr>
          <w:rFonts w:asciiTheme="minorBidi" w:hAnsiTheme="minorBidi"/>
          <w:i/>
          <w:iCs/>
          <w:color w:val="231F20"/>
        </w:rPr>
        <w:t>pKa</w:t>
      </w:r>
      <w:proofErr w:type="spellEnd"/>
      <w:r w:rsidRPr="006400A5">
        <w:rPr>
          <w:rFonts w:asciiTheme="minorBidi" w:hAnsiTheme="minorBidi"/>
          <w:i/>
          <w:iCs/>
          <w:color w:val="231F20"/>
        </w:rPr>
        <w:t>/</w:t>
      </w:r>
      <w:proofErr w:type="spellStart"/>
      <w:r w:rsidRPr="006400A5">
        <w:rPr>
          <w:rFonts w:asciiTheme="minorBidi" w:hAnsiTheme="minorBidi"/>
          <w:i/>
          <w:iCs/>
          <w:color w:val="231F20"/>
        </w:rPr>
        <w:t>pKb</w:t>
      </w:r>
      <w:proofErr w:type="spellEnd"/>
      <w:r w:rsidRPr="006400A5">
        <w:rPr>
          <w:rFonts w:asciiTheme="minorBidi" w:hAnsiTheme="minorBidi"/>
          <w:color w:val="231F20"/>
        </w:rPr>
        <w:t xml:space="preserve"> will tell the user if the dissociation extent for an acid/base is significant or can be ignored.</w:t>
      </w:r>
    </w:p>
    <w:p w14:paraId="0B8E5BFC"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We will proceed without removing any chemical species or chemical reaction. Moreover, the third “Electrolyte Wizard” window (Figure 11.4) allows the user to stick to the default (“ELECNRTL”) method or change to “ENRTL-RK” method. The “ELECNRTL” property method will be selected as it is the most versatile electrolyte property method. Both methods, however, can be used in our case.</w:t>
      </w:r>
    </w:p>
    <w:p w14:paraId="6F6B7BA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974B7B4" w14:textId="77777777" w:rsidR="00AC3196" w:rsidRPr="006400A5" w:rsidRDefault="00AC3196" w:rsidP="00AC3196">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t>NOTE: Electrolyte solutions are extremely non-ideal because of the presence of charged species. The electrolyte-NRTL-based property methods: “ELECNRTL”, “ENRTL-RK”, and “ENRTL-SR” can all handle mixed-solvent systems at any concentration. The “ELECNRTL” property method is the most versatile electrolyte</w:t>
      </w:r>
    </w:p>
    <w:p w14:paraId="5DB820AC"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6400A5">
        <w:rPr>
          <w:rFonts w:asciiTheme="minorBidi" w:hAnsiTheme="minorBidi"/>
          <w:color w:val="231F20"/>
        </w:rPr>
        <w:lastRenderedPageBreak/>
        <w:t>property method. It can handle very low and very high concentrations. It can handle aqueous and mixed-solvent systems as well. The “ELECNRTL” is fully consistent with the “NRTL-RK” property method (i.e., the molecular interactions are calculated exactly the same way; therefore, “ELECNRTL” can inherit from the databank for binary molecular interaction parameters of the “NRTL-RK” property method). On the other hand, the solubility of supercritical gases can be modeled using Henry’s law. Henry coefficients are available from the databank. Heats of mixing are calculated using “ELECNRTL” model. Moreover, the “ENRTL-RK” method is identical to “ELECNRTL” for systems containing a single electrolyte. However, for mixed-electrolyte systems, the “ENRTL-RK” method uses the mixing rules only to calculate pairwise interaction parameters, instead of calculating both pairwise interaction parameters and Gibbs free energy from mixing rules. Furthermore, the “ENRTL-RK” uses a single thermodynamics framework to calculate the activity coefficients, Gibbs free energy, and enthalpy, instead of using separate models as in “ELECNRTL”. Finally, “ENRTL-RK” uses the Redlich–Kwong equation of state for all vapor-phase properties, except for association behavior in the vapor phase; the unsymmetric reference state (infinite dilution in aqueous solution) for ionic species; Henry’s law for solubility of supercritical gases; and unsymmetric Electrolyte NRTL method of handling zwitterions.</w:t>
      </w:r>
    </w:p>
    <w:p w14:paraId="7BCA4DBB" w14:textId="77777777" w:rsidR="00AC3196" w:rsidRDefault="00AC3196" w:rsidP="00AC3196">
      <w:pPr>
        <w:rPr>
          <w:rFonts w:asciiTheme="minorBidi" w:hAnsiTheme="minorBidi"/>
          <w:color w:val="231F20"/>
        </w:rPr>
      </w:pPr>
    </w:p>
    <w:p w14:paraId="1B150AAD" w14:textId="3C176B19" w:rsidR="00AC3196" w:rsidRPr="0083495B" w:rsidRDefault="00AC3196" w:rsidP="00AC3196">
      <w:pPr>
        <w:autoSpaceDE w:val="0"/>
        <w:autoSpaceDN w:val="0"/>
        <w:adjustRightInd w:val="0"/>
        <w:spacing w:after="0" w:line="240" w:lineRule="auto"/>
        <w:jc w:val="both"/>
        <w:rPr>
          <w:rFonts w:asciiTheme="minorBidi" w:hAnsiTheme="minorBidi"/>
          <w:color w:val="231F20"/>
        </w:rPr>
      </w:pPr>
      <w:r w:rsidRPr="0083495B">
        <w:rPr>
          <w:rFonts w:asciiTheme="minorBidi" w:hAnsiTheme="minorBidi"/>
          <w:color w:val="231F20"/>
        </w:rPr>
        <w:t>Click on “Next” button to proceed to the next step. The fourth “Electrolyte</w:t>
      </w:r>
      <w:r w:rsidR="00A470C6">
        <w:rPr>
          <w:rFonts w:asciiTheme="minorBidi" w:hAnsiTheme="minorBidi"/>
          <w:color w:val="231F20"/>
        </w:rPr>
        <w:t xml:space="preserve"> </w:t>
      </w:r>
      <w:r w:rsidRPr="0083495B">
        <w:rPr>
          <w:rFonts w:asciiTheme="minorBidi" w:hAnsiTheme="minorBidi"/>
          <w:color w:val="231F20"/>
        </w:rPr>
        <w:t xml:space="preserve">Wizard” window will show up as shown in Figure 11.5, where the user is given the choice to select between </w:t>
      </w:r>
      <w:r w:rsidRPr="0083495B">
        <w:rPr>
          <w:rFonts w:asciiTheme="minorBidi" w:hAnsiTheme="minorBidi"/>
          <w:i/>
          <w:iCs/>
          <w:color w:val="231F20"/>
        </w:rPr>
        <w:t xml:space="preserve">true- </w:t>
      </w:r>
      <w:r w:rsidRPr="0083495B">
        <w:rPr>
          <w:rFonts w:asciiTheme="minorBidi" w:hAnsiTheme="minorBidi"/>
          <w:color w:val="231F20"/>
        </w:rPr>
        <w:t xml:space="preserve">and </w:t>
      </w:r>
      <w:r w:rsidRPr="0083495B">
        <w:rPr>
          <w:rFonts w:asciiTheme="minorBidi" w:hAnsiTheme="minorBidi"/>
          <w:i/>
          <w:iCs/>
          <w:color w:val="231F20"/>
        </w:rPr>
        <w:t>apparent-</w:t>
      </w:r>
      <w:r w:rsidRPr="0083495B">
        <w:rPr>
          <w:rFonts w:asciiTheme="minorBidi" w:hAnsiTheme="minorBidi"/>
          <w:color w:val="231F20"/>
        </w:rPr>
        <w:t>component approaches.</w:t>
      </w:r>
    </w:p>
    <w:p w14:paraId="11475F8C" w14:textId="69746590" w:rsidR="00AC3196" w:rsidRPr="0083495B" w:rsidRDefault="00AC3196" w:rsidP="00AC3196">
      <w:pPr>
        <w:autoSpaceDE w:val="0"/>
        <w:autoSpaceDN w:val="0"/>
        <w:adjustRightInd w:val="0"/>
        <w:spacing w:after="0" w:line="240" w:lineRule="auto"/>
        <w:jc w:val="both"/>
        <w:rPr>
          <w:rFonts w:asciiTheme="minorBidi" w:hAnsiTheme="minorBidi"/>
          <w:color w:val="231F20"/>
        </w:rPr>
      </w:pPr>
      <w:r w:rsidRPr="0083495B">
        <w:rPr>
          <w:rFonts w:asciiTheme="minorBidi" w:hAnsiTheme="minorBidi"/>
          <w:color w:val="231F20"/>
        </w:rPr>
        <w:t>The difference in the approaches lies in the level of technical details on how</w:t>
      </w:r>
      <w:r w:rsidR="00A470C6">
        <w:rPr>
          <w:rFonts w:asciiTheme="minorBidi" w:hAnsiTheme="minorBidi"/>
          <w:color w:val="231F20"/>
        </w:rPr>
        <w:t xml:space="preserve"> </w:t>
      </w:r>
      <w:r w:rsidRPr="0083495B">
        <w:rPr>
          <w:rFonts w:asciiTheme="minorBidi" w:hAnsiTheme="minorBidi"/>
          <w:color w:val="231F20"/>
        </w:rPr>
        <w:t>Aspen Plus shall present the results of calculation of electrolyte solution properties. The “True component approach”, I call it the chemist’s approach, reports results in terms of the ions, salts, and molecular species present (i.e., showing the details of solution chemistry). On the other hand, the “Apparent component approach”, I call it the chemical engineer’s approach,</w:t>
      </w:r>
    </w:p>
    <w:p w14:paraId="7A294962"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83495B">
        <w:rPr>
          <w:rFonts w:asciiTheme="minorBidi" w:hAnsiTheme="minorBidi"/>
          <w:color w:val="231F20"/>
        </w:rPr>
        <w:t xml:space="preserve">reports results in terms of base components present without showing the details of solution chemistry. In the latter approach, ions and precipitated salts cannot be apparent components; specifications must be expressed in terms of apparent components and not in terms of ions or solid salts. Of course, results of both approaches are equivalent. Let us take a simple example, that is, </w:t>
      </w:r>
      <w:r w:rsidRPr="0083495B">
        <w:rPr>
          <w:rFonts w:asciiTheme="minorBidi" w:hAnsiTheme="minorBidi"/>
          <w:i/>
          <w:iCs/>
          <w:color w:val="231F20"/>
        </w:rPr>
        <w:t xml:space="preserve">NaCl </w:t>
      </w:r>
      <w:r w:rsidRPr="0083495B">
        <w:rPr>
          <w:rFonts w:asciiTheme="minorBidi" w:hAnsiTheme="minorBidi"/>
          <w:color w:val="231F20"/>
        </w:rPr>
        <w:t>in water.</w:t>
      </w:r>
    </w:p>
    <w:p w14:paraId="1CF13867" w14:textId="77777777" w:rsidR="00AC3196" w:rsidRDefault="00AC3196" w:rsidP="00AC319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20704" behindDoc="0" locked="0" layoutInCell="1" allowOverlap="1" wp14:anchorId="04DC3806" wp14:editId="0F5DE046">
            <wp:simplePos x="0" y="0"/>
            <wp:positionH relativeFrom="margin">
              <wp:align>center</wp:align>
            </wp:positionH>
            <wp:positionV relativeFrom="paragraph">
              <wp:posOffset>0</wp:posOffset>
            </wp:positionV>
            <wp:extent cx="3832860" cy="3177540"/>
            <wp:effectExtent l="0" t="0" r="0" b="3810"/>
            <wp:wrapSquare wrapText="bothSides"/>
            <wp:docPr id="1661090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2860" cy="3177540"/>
                    </a:xfrm>
                    <a:prstGeom prst="rect">
                      <a:avLst/>
                    </a:prstGeom>
                    <a:noFill/>
                    <a:ln>
                      <a:noFill/>
                    </a:ln>
                  </pic:spPr>
                </pic:pic>
              </a:graphicData>
            </a:graphic>
          </wp:anchor>
        </w:drawing>
      </w:r>
    </w:p>
    <w:p w14:paraId="6D0D8E5F" w14:textId="77777777" w:rsidR="00AC3196" w:rsidRPr="0014474A" w:rsidRDefault="00AC3196" w:rsidP="00AC3196">
      <w:pPr>
        <w:rPr>
          <w:rFonts w:asciiTheme="minorBidi" w:hAnsiTheme="minorBidi"/>
        </w:rPr>
      </w:pPr>
    </w:p>
    <w:p w14:paraId="3C1BD33D" w14:textId="77777777" w:rsidR="00AC3196" w:rsidRPr="0014474A" w:rsidRDefault="00AC3196" w:rsidP="00AC3196">
      <w:pPr>
        <w:rPr>
          <w:rFonts w:asciiTheme="minorBidi" w:hAnsiTheme="minorBidi"/>
        </w:rPr>
      </w:pPr>
    </w:p>
    <w:p w14:paraId="1283A766" w14:textId="77777777" w:rsidR="00AC3196" w:rsidRPr="0014474A" w:rsidRDefault="00AC3196" w:rsidP="00AC3196">
      <w:pPr>
        <w:rPr>
          <w:rFonts w:asciiTheme="minorBidi" w:hAnsiTheme="minorBidi"/>
        </w:rPr>
      </w:pPr>
    </w:p>
    <w:p w14:paraId="5FB9BE88" w14:textId="77777777" w:rsidR="00AC3196" w:rsidRPr="0014474A" w:rsidRDefault="00AC3196" w:rsidP="00AC3196">
      <w:pPr>
        <w:rPr>
          <w:rFonts w:asciiTheme="minorBidi" w:hAnsiTheme="minorBidi"/>
        </w:rPr>
      </w:pPr>
    </w:p>
    <w:p w14:paraId="73CF565F" w14:textId="77777777" w:rsidR="00AC3196" w:rsidRPr="0014474A" w:rsidRDefault="00AC3196" w:rsidP="00AC3196">
      <w:pPr>
        <w:rPr>
          <w:rFonts w:asciiTheme="minorBidi" w:hAnsiTheme="minorBidi"/>
        </w:rPr>
      </w:pPr>
    </w:p>
    <w:p w14:paraId="74317B16" w14:textId="77777777" w:rsidR="00AC3196" w:rsidRPr="0014474A" w:rsidRDefault="00AC3196" w:rsidP="00AC3196">
      <w:pPr>
        <w:rPr>
          <w:rFonts w:asciiTheme="minorBidi" w:hAnsiTheme="minorBidi"/>
        </w:rPr>
      </w:pPr>
    </w:p>
    <w:p w14:paraId="294BEF82" w14:textId="77777777" w:rsidR="00AC3196" w:rsidRPr="0014474A" w:rsidRDefault="00AC3196" w:rsidP="00AC3196">
      <w:pPr>
        <w:rPr>
          <w:rFonts w:asciiTheme="minorBidi" w:hAnsiTheme="minorBidi"/>
        </w:rPr>
      </w:pPr>
    </w:p>
    <w:p w14:paraId="61301315" w14:textId="77777777" w:rsidR="00AC3196" w:rsidRPr="0014474A" w:rsidRDefault="00AC3196" w:rsidP="00AC3196">
      <w:pPr>
        <w:rPr>
          <w:rFonts w:asciiTheme="minorBidi" w:hAnsiTheme="minorBidi"/>
        </w:rPr>
      </w:pPr>
    </w:p>
    <w:p w14:paraId="0C590A10" w14:textId="77777777" w:rsidR="00AC3196" w:rsidRPr="0014474A" w:rsidRDefault="00AC3196" w:rsidP="00AC3196">
      <w:pPr>
        <w:rPr>
          <w:rFonts w:asciiTheme="minorBidi" w:hAnsiTheme="minorBidi"/>
        </w:rPr>
      </w:pPr>
    </w:p>
    <w:p w14:paraId="4EE3BDD6" w14:textId="77777777" w:rsidR="00AC3196" w:rsidRPr="0014474A" w:rsidRDefault="00AC3196" w:rsidP="00AC3196">
      <w:pPr>
        <w:rPr>
          <w:rFonts w:asciiTheme="minorBidi" w:hAnsiTheme="minorBidi"/>
        </w:rPr>
      </w:pPr>
    </w:p>
    <w:p w14:paraId="11F69329" w14:textId="77777777" w:rsidR="00AC3196" w:rsidRDefault="00AC3196" w:rsidP="00AC3196">
      <w:pPr>
        <w:rPr>
          <w:rFonts w:asciiTheme="minorBidi" w:hAnsiTheme="minorBidi"/>
          <w:color w:val="231F20"/>
        </w:rPr>
      </w:pPr>
    </w:p>
    <w:p w14:paraId="3B784C42" w14:textId="77777777" w:rsidR="00AC3196" w:rsidRPr="0014474A" w:rsidRDefault="00AC3196" w:rsidP="00AC3196">
      <w:pPr>
        <w:jc w:val="both"/>
        <w:rPr>
          <w:rFonts w:asciiTheme="minorBidi" w:hAnsiTheme="minorBidi"/>
          <w:color w:val="231F20"/>
        </w:rPr>
      </w:pPr>
    </w:p>
    <w:p w14:paraId="11125AF1"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hAnsiTheme="minorBidi"/>
          <w:color w:val="231F20"/>
        </w:rPr>
        <w:t>a) For the “True component approach” (i.e., showing</w:t>
      </w:r>
      <w:r w:rsidRPr="0014474A">
        <w:rPr>
          <w:rFonts w:asciiTheme="minorBidi" w:hAnsiTheme="minorBidi"/>
          <w:color w:val="231F20"/>
        </w:rPr>
        <w:t xml:space="preserve"> solution chemistry): </w:t>
      </w:r>
    </w:p>
    <w:p w14:paraId="083796A9"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579B9355"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r w:rsidRPr="0014474A">
        <w:rPr>
          <w:rFonts w:asciiTheme="minorBidi" w:hAnsiTheme="minorBidi"/>
          <w:noProof/>
          <w:color w:val="231F20"/>
        </w:rPr>
        <w:drawing>
          <wp:anchor distT="0" distB="0" distL="114300" distR="114300" simplePos="0" relativeHeight="251721728" behindDoc="0" locked="0" layoutInCell="1" allowOverlap="1" wp14:anchorId="1F71A9B6" wp14:editId="66885B25">
            <wp:simplePos x="0" y="0"/>
            <wp:positionH relativeFrom="column">
              <wp:posOffset>1661160</wp:posOffset>
            </wp:positionH>
            <wp:positionV relativeFrom="paragraph">
              <wp:posOffset>11430</wp:posOffset>
            </wp:positionV>
            <wp:extent cx="2484120" cy="1234440"/>
            <wp:effectExtent l="0" t="0" r="0" b="3810"/>
            <wp:wrapSquare wrapText="bothSides"/>
            <wp:docPr id="108285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41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FF7BA"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107F57DD"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005A8318"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2B63DFF9"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31942C66"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1C781E39"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472C2A07"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045526AA"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51B8EC3F"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p>
    <w:p w14:paraId="3E4C1856"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Results are thus reported in terms of Na</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Cl</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NaCl</w:t>
      </w:r>
      <w:r w:rsidRPr="0014474A">
        <w:rPr>
          <w:rFonts w:asciiTheme="minorBidi" w:eastAsia="STIXMath-Regular" w:hAnsiTheme="minorBidi"/>
          <w:color w:val="231F20"/>
        </w:rPr>
        <w:t>(</w:t>
      </w:r>
      <w:r w:rsidRPr="0014474A">
        <w:rPr>
          <w:rFonts w:asciiTheme="minorBidi" w:hAnsiTheme="minorBidi"/>
          <w:color w:val="231F20"/>
        </w:rPr>
        <w:t>s</w:t>
      </w:r>
      <w:r w:rsidRPr="0014474A">
        <w:rPr>
          <w:rFonts w:asciiTheme="minorBidi" w:eastAsia="STIXMath-Regular" w:hAnsiTheme="minorBidi"/>
          <w:color w:val="231F20"/>
        </w:rPr>
        <w:t>)</w:t>
      </w:r>
      <w:r w:rsidRPr="0014474A">
        <w:rPr>
          <w:rFonts w:asciiTheme="minorBidi" w:hAnsiTheme="minorBidi"/>
          <w:i/>
          <w:iCs/>
          <w:color w:val="231F20"/>
        </w:rPr>
        <w:t xml:space="preserve">, </w:t>
      </w:r>
      <w:r w:rsidRPr="0014474A">
        <w:rPr>
          <w:rFonts w:asciiTheme="minorBidi" w:hAnsiTheme="minorBidi"/>
          <w:color w:val="231F20"/>
        </w:rPr>
        <w:t>and</w:t>
      </w:r>
      <w:r>
        <w:rPr>
          <w:rFonts w:asciiTheme="minorBidi" w:hAnsiTheme="minorBidi"/>
          <w:color w:val="231F20"/>
        </w:rPr>
        <w:t xml:space="preserve"> </w:t>
      </w:r>
      <w:r w:rsidRPr="0014474A">
        <w:rPr>
          <w:rFonts w:asciiTheme="minorBidi" w:hAnsiTheme="minorBidi"/>
          <w:color w:val="231F20"/>
        </w:rPr>
        <w:t>H2O.</w:t>
      </w:r>
    </w:p>
    <w:p w14:paraId="084E60DB"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1E65B38" w14:textId="77777777" w:rsidR="00AC3196" w:rsidRPr="0014474A" w:rsidRDefault="00AC3196" w:rsidP="00AC3196">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b) For the “Apparent component approach” (i.e., hiding the solution chemistry), the results are reported in terms of NaCl</w:t>
      </w:r>
      <w:r w:rsidRPr="0014474A">
        <w:rPr>
          <w:rFonts w:asciiTheme="minorBidi" w:eastAsia="STIXMath-Regular" w:hAnsiTheme="minorBidi"/>
          <w:color w:val="231F20"/>
        </w:rPr>
        <w:t xml:space="preserve"> (</w:t>
      </w:r>
      <w:r w:rsidRPr="0014474A">
        <w:rPr>
          <w:rFonts w:asciiTheme="minorBidi" w:hAnsiTheme="minorBidi"/>
          <w:color w:val="231F20"/>
        </w:rPr>
        <w:t>Conventional</w:t>
      </w:r>
      <w:r w:rsidRPr="0014474A">
        <w:rPr>
          <w:rFonts w:asciiTheme="minorBidi" w:eastAsia="STIXMath-Regular" w:hAnsiTheme="minorBidi"/>
          <w:color w:val="231F20"/>
        </w:rPr>
        <w:t>)</w:t>
      </w:r>
      <w:r w:rsidRPr="0014474A">
        <w:rPr>
          <w:rFonts w:asciiTheme="minorBidi" w:hAnsiTheme="minorBidi"/>
          <w:color w:val="231F20"/>
        </w:rPr>
        <w:t>andH2Oonly.</w:t>
      </w:r>
    </w:p>
    <w:p w14:paraId="3D464CE2" w14:textId="77777777" w:rsidR="00AC3196" w:rsidRPr="0014474A" w:rsidRDefault="00AC3196" w:rsidP="00AC3196">
      <w:pPr>
        <w:autoSpaceDE w:val="0"/>
        <w:autoSpaceDN w:val="0"/>
        <w:adjustRightInd w:val="0"/>
        <w:spacing w:after="0" w:line="240" w:lineRule="auto"/>
        <w:rPr>
          <w:rFonts w:ascii="TimesLTStd-Roman" w:hAnsi="TimesLTStd-Roman" w:cs="TimesLTStd-Roman"/>
          <w:color w:val="231F20"/>
          <w:sz w:val="20"/>
          <w:szCs w:val="20"/>
        </w:rPr>
      </w:pPr>
    </w:p>
    <w:p w14:paraId="4D005643" w14:textId="77777777" w:rsidR="00AC3196" w:rsidRDefault="00AC3196" w:rsidP="00AC3196">
      <w:pPr>
        <w:autoSpaceDE w:val="0"/>
        <w:autoSpaceDN w:val="0"/>
        <w:adjustRightInd w:val="0"/>
        <w:spacing w:after="0" w:line="240" w:lineRule="auto"/>
        <w:jc w:val="both"/>
        <w:rPr>
          <w:rFonts w:asciiTheme="minorBidi" w:hAnsiTheme="minorBidi"/>
          <w:color w:val="231F20"/>
        </w:rPr>
      </w:pPr>
      <w:r w:rsidRPr="0014474A">
        <w:rPr>
          <w:rFonts w:asciiTheme="minorBidi" w:hAnsiTheme="minorBidi"/>
          <w:color w:val="231F20"/>
        </w:rPr>
        <w:t>Click on “Next” button to proceed to the next step. The “Update Parameters” window will pop up requesting to update the form parameters (i.e., list of components). Click on “Yes” button to proceed. You may have to click more than once. Figure 11.6 shows the fifth “Electrolyte Wizard” window summarizing what the user has already selected in previous steps and giving the chance to review and modify the chemistry of the electrolyte system under study.</w:t>
      </w:r>
    </w:p>
    <w:p w14:paraId="20FA3237"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96534B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AA3DD97"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B78E1E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77EC15E"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4CD0F64" w14:textId="77777777" w:rsidR="00AC3196" w:rsidRDefault="00AC3196" w:rsidP="00AC319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2752" behindDoc="0" locked="0" layoutInCell="1" allowOverlap="1" wp14:anchorId="181D84D8" wp14:editId="3F7E033F">
            <wp:simplePos x="0" y="0"/>
            <wp:positionH relativeFrom="column">
              <wp:posOffset>441960</wp:posOffset>
            </wp:positionH>
            <wp:positionV relativeFrom="paragraph">
              <wp:posOffset>6350</wp:posOffset>
            </wp:positionV>
            <wp:extent cx="5311140" cy="3169920"/>
            <wp:effectExtent l="0" t="0" r="3810" b="0"/>
            <wp:wrapSquare wrapText="bothSides"/>
            <wp:docPr id="102133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1140" cy="3169920"/>
                    </a:xfrm>
                    <a:prstGeom prst="rect">
                      <a:avLst/>
                    </a:prstGeom>
                    <a:noFill/>
                    <a:ln>
                      <a:noFill/>
                    </a:ln>
                  </pic:spPr>
                </pic:pic>
              </a:graphicData>
            </a:graphic>
            <wp14:sizeRelV relativeFrom="margin">
              <wp14:pctHeight>0</wp14:pctHeight>
            </wp14:sizeRelV>
          </wp:anchor>
        </w:drawing>
      </w:r>
    </w:p>
    <w:p w14:paraId="49D4137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7FAC50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A652B08"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630A00F"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279243D"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C6FE1E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B39EEB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8873826"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681CBAA"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C6F2C00"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FF7BD69"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E2A54F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909555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61B3EB3"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E4121EF"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3BF9D8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90BE7E4"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8CBDC1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FC8068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7B003AC" w14:textId="77777777" w:rsidR="00AC3196" w:rsidRPr="00962534" w:rsidRDefault="00AC3196" w:rsidP="00AC3196">
      <w:pPr>
        <w:autoSpaceDE w:val="0"/>
        <w:autoSpaceDN w:val="0"/>
        <w:adjustRightInd w:val="0"/>
        <w:spacing w:after="0" w:line="240" w:lineRule="auto"/>
        <w:jc w:val="both"/>
        <w:rPr>
          <w:rFonts w:asciiTheme="minorBidi" w:hAnsiTheme="minorBidi"/>
          <w:color w:val="231F20"/>
        </w:rPr>
      </w:pPr>
    </w:p>
    <w:p w14:paraId="4689BD05" w14:textId="77777777" w:rsidR="00AC3196" w:rsidRPr="00962534" w:rsidRDefault="00AC3196" w:rsidP="00AC3196">
      <w:pPr>
        <w:autoSpaceDE w:val="0"/>
        <w:autoSpaceDN w:val="0"/>
        <w:adjustRightInd w:val="0"/>
        <w:spacing w:after="0" w:line="240" w:lineRule="auto"/>
        <w:jc w:val="both"/>
        <w:rPr>
          <w:rFonts w:asciiTheme="minorBidi" w:hAnsiTheme="minorBidi"/>
          <w:color w:val="231F20"/>
        </w:rPr>
      </w:pPr>
      <w:r w:rsidRPr="00962534">
        <w:rPr>
          <w:rFonts w:asciiTheme="minorBidi" w:hAnsiTheme="minorBidi"/>
          <w:color w:val="231F20"/>
        </w:rPr>
        <w:t>The user ought to click on “Review Henry components</w:t>
      </w:r>
      <w:r w:rsidRPr="00962534">
        <w:rPr>
          <w:rFonts w:asciiTheme="minorBidi" w:eastAsia="STIXMath-Regular" w:hAnsiTheme="minorBidi"/>
          <w:color w:val="231F20"/>
        </w:rPr>
        <w:t>…</w:t>
      </w:r>
      <w:r w:rsidRPr="00962534">
        <w:rPr>
          <w:rFonts w:asciiTheme="minorBidi" w:hAnsiTheme="minorBidi"/>
          <w:color w:val="231F20"/>
        </w:rPr>
        <w:t xml:space="preserve">” button to review the list of components that should be dealt with as Henry’s case (Figure 11.7). Alternatively, Henry’s set can </w:t>
      </w:r>
      <w:proofErr w:type="gramStart"/>
      <w:r w:rsidRPr="00962534">
        <w:rPr>
          <w:rFonts w:asciiTheme="minorBidi" w:hAnsiTheme="minorBidi"/>
          <w:color w:val="231F20"/>
        </w:rPr>
        <w:t>been</w:t>
      </w:r>
      <w:proofErr w:type="gramEnd"/>
      <w:r w:rsidRPr="00962534">
        <w:rPr>
          <w:rFonts w:asciiTheme="minorBidi" w:hAnsiTheme="minorBidi"/>
          <w:color w:val="231F20"/>
        </w:rPr>
        <w:t xml:space="preserve"> seen via visiting “Components” | “Henry Comps” | “Global” | “Selection” tab form.</w:t>
      </w:r>
    </w:p>
    <w:p w14:paraId="2D2532FF" w14:textId="77777777" w:rsidR="00AC3196" w:rsidRPr="00962534" w:rsidRDefault="00AC3196" w:rsidP="00AC3196">
      <w:pPr>
        <w:autoSpaceDE w:val="0"/>
        <w:autoSpaceDN w:val="0"/>
        <w:adjustRightInd w:val="0"/>
        <w:spacing w:after="0" w:line="240" w:lineRule="auto"/>
        <w:jc w:val="both"/>
        <w:rPr>
          <w:rFonts w:asciiTheme="minorBidi" w:hAnsiTheme="minorBidi"/>
          <w:color w:val="231F20"/>
        </w:rPr>
      </w:pPr>
      <w:r w:rsidRPr="00962534">
        <w:rPr>
          <w:rFonts w:asciiTheme="minorBidi" w:hAnsiTheme="minorBidi"/>
          <w:color w:val="231F20"/>
        </w:rPr>
        <w:t>On the other hand, the user may click on “Review Chemistry</w:t>
      </w:r>
      <w:r w:rsidRPr="00962534">
        <w:rPr>
          <w:rFonts w:asciiTheme="minorBidi" w:eastAsia="STIXMath-Regular" w:hAnsiTheme="minorBidi"/>
          <w:color w:val="231F20"/>
        </w:rPr>
        <w:t>…</w:t>
      </w:r>
      <w:r w:rsidRPr="00962534">
        <w:rPr>
          <w:rFonts w:asciiTheme="minorBidi" w:hAnsiTheme="minorBidi"/>
          <w:color w:val="231F20"/>
        </w:rPr>
        <w:t xml:space="preserve">” button to see the list of electrolytic equilibrium reactions, which are considered important players in the arena of the given electrolytic system (Figure 11.8). The user may edit, modify, or delete a given reaction and/or add a new one. Alternatively, the user may later go to “Chemistry” | “GLOBAL” | “Input” | “Chemistry” tab window and modify them from there. Moreover, if you click on “Equilibrium Constants” tab (the second tab in Figure 11.8), you will notice that Aspen Plus has already taken care of calculating the equilibrium constant, </w:t>
      </w:r>
      <w:r w:rsidRPr="00962534">
        <w:rPr>
          <w:rFonts w:asciiTheme="minorBidi" w:hAnsiTheme="minorBidi"/>
          <w:i/>
          <w:iCs/>
          <w:color w:val="231F20"/>
        </w:rPr>
        <w:t>K</w:t>
      </w:r>
      <w:r w:rsidRPr="00962534">
        <w:rPr>
          <w:rFonts w:asciiTheme="minorBidi" w:hAnsiTheme="minorBidi"/>
          <w:color w:val="231F20"/>
        </w:rPr>
        <w:t>eq, for each electrolytic equilibrium reaction.</w:t>
      </w:r>
    </w:p>
    <w:p w14:paraId="072233BC"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62777A2" w14:textId="77777777" w:rsidR="00AC3196" w:rsidRDefault="00AC3196" w:rsidP="00AC3196">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23776" behindDoc="0" locked="0" layoutInCell="1" allowOverlap="1" wp14:anchorId="604F6B3D" wp14:editId="61D1FDD1">
            <wp:simplePos x="0" y="0"/>
            <wp:positionH relativeFrom="margin">
              <wp:posOffset>1179195</wp:posOffset>
            </wp:positionH>
            <wp:positionV relativeFrom="paragraph">
              <wp:posOffset>52070</wp:posOffset>
            </wp:positionV>
            <wp:extent cx="3291840" cy="2346960"/>
            <wp:effectExtent l="0" t="0" r="3810" b="0"/>
            <wp:wrapSquare wrapText="bothSides"/>
            <wp:docPr id="219021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9184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54E80"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79417DBB"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0816B3D"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FFBEA2F"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E5403E9"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5826DEA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637B049"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172CCA5"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2C218D8A"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E3FB86F"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0D933C60"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647FF9FD"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1CA64F9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33473801" w14:textId="77777777" w:rsidR="00AC3196" w:rsidRDefault="00AC3196" w:rsidP="00AC3196">
      <w:pPr>
        <w:autoSpaceDE w:val="0"/>
        <w:autoSpaceDN w:val="0"/>
        <w:adjustRightInd w:val="0"/>
        <w:spacing w:after="0" w:line="240" w:lineRule="auto"/>
        <w:jc w:val="both"/>
        <w:rPr>
          <w:rFonts w:asciiTheme="minorBidi" w:hAnsiTheme="minorBidi"/>
          <w:color w:val="231F20"/>
        </w:rPr>
      </w:pPr>
    </w:p>
    <w:p w14:paraId="4E3C5F65" w14:textId="77777777" w:rsidR="00AC3196" w:rsidRDefault="00AC3196" w:rsidP="00AC3196">
      <w:pPr>
        <w:autoSpaceDE w:val="0"/>
        <w:autoSpaceDN w:val="0"/>
        <w:adjustRightInd w:val="0"/>
        <w:spacing w:after="0" w:line="240" w:lineRule="auto"/>
        <w:jc w:val="both"/>
        <w:rPr>
          <w:rFonts w:asciiTheme="minorBidi" w:hAnsiTheme="minorBidi"/>
          <w:color w:val="231F20"/>
          <w:rtl/>
          <w:lang w:bidi="fa-IR"/>
        </w:rPr>
      </w:pPr>
      <w:r>
        <w:rPr>
          <w:rFonts w:asciiTheme="minorBidi" w:hAnsiTheme="minorBidi" w:hint="cs"/>
          <w:noProof/>
          <w:color w:val="231F20"/>
          <w:lang w:bidi="fa-IR"/>
        </w:rPr>
        <w:drawing>
          <wp:anchor distT="0" distB="0" distL="114300" distR="114300" simplePos="0" relativeHeight="251724800" behindDoc="0" locked="0" layoutInCell="1" allowOverlap="1" wp14:anchorId="50032207" wp14:editId="7E90ABC8">
            <wp:simplePos x="0" y="0"/>
            <wp:positionH relativeFrom="column">
              <wp:posOffset>388620</wp:posOffset>
            </wp:positionH>
            <wp:positionV relativeFrom="paragraph">
              <wp:posOffset>7620</wp:posOffset>
            </wp:positionV>
            <wp:extent cx="5143500" cy="3230880"/>
            <wp:effectExtent l="0" t="0" r="0" b="7620"/>
            <wp:wrapSquare wrapText="bothSides"/>
            <wp:docPr id="496549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3500" cy="3230880"/>
                    </a:xfrm>
                    <a:prstGeom prst="rect">
                      <a:avLst/>
                    </a:prstGeom>
                    <a:noFill/>
                    <a:ln>
                      <a:noFill/>
                    </a:ln>
                  </pic:spPr>
                </pic:pic>
              </a:graphicData>
            </a:graphic>
          </wp:anchor>
        </w:drawing>
      </w:r>
    </w:p>
    <w:p w14:paraId="7D248825" w14:textId="77777777" w:rsidR="00AC3196" w:rsidRDefault="00AC3196" w:rsidP="00AC3196">
      <w:pPr>
        <w:rPr>
          <w:rFonts w:asciiTheme="minorBidi" w:hAnsiTheme="minorBidi"/>
        </w:rPr>
      </w:pPr>
    </w:p>
    <w:p w14:paraId="7D87E734" w14:textId="77777777" w:rsidR="00AC3196" w:rsidRDefault="00AC3196" w:rsidP="00AC3196">
      <w:pPr>
        <w:rPr>
          <w:rFonts w:asciiTheme="minorBidi" w:hAnsiTheme="minorBidi"/>
        </w:rPr>
      </w:pPr>
    </w:p>
    <w:p w14:paraId="61BDA828" w14:textId="77777777" w:rsidR="00AC3196" w:rsidRPr="00962534" w:rsidRDefault="00AC3196" w:rsidP="00AC3196">
      <w:pPr>
        <w:rPr>
          <w:rFonts w:asciiTheme="minorBidi" w:hAnsiTheme="minorBidi"/>
          <w:rtl/>
        </w:rPr>
      </w:pPr>
    </w:p>
    <w:p w14:paraId="43E8E085" w14:textId="77777777" w:rsidR="00AC3196" w:rsidRPr="00962534" w:rsidRDefault="00AC3196" w:rsidP="00AC3196">
      <w:pPr>
        <w:rPr>
          <w:rFonts w:asciiTheme="minorBidi" w:hAnsiTheme="minorBidi"/>
          <w:rtl/>
        </w:rPr>
      </w:pPr>
    </w:p>
    <w:p w14:paraId="57FA2DEC" w14:textId="77777777" w:rsidR="00AC3196" w:rsidRPr="00962534" w:rsidRDefault="00AC3196" w:rsidP="00AC3196">
      <w:pPr>
        <w:rPr>
          <w:rFonts w:asciiTheme="minorBidi" w:hAnsiTheme="minorBidi"/>
          <w:rtl/>
        </w:rPr>
      </w:pPr>
    </w:p>
    <w:p w14:paraId="33C0AE3F" w14:textId="77777777" w:rsidR="00AC3196" w:rsidRPr="00962534" w:rsidRDefault="00AC3196" w:rsidP="00AC3196">
      <w:pPr>
        <w:rPr>
          <w:rFonts w:asciiTheme="minorBidi" w:hAnsiTheme="minorBidi"/>
          <w:rtl/>
        </w:rPr>
      </w:pPr>
    </w:p>
    <w:p w14:paraId="01E975DE" w14:textId="77777777" w:rsidR="00AC3196" w:rsidRPr="00962534" w:rsidRDefault="00AC3196" w:rsidP="00AC3196">
      <w:pPr>
        <w:rPr>
          <w:rFonts w:asciiTheme="minorBidi" w:hAnsiTheme="minorBidi"/>
          <w:rtl/>
        </w:rPr>
      </w:pPr>
    </w:p>
    <w:p w14:paraId="745B63FE" w14:textId="77777777" w:rsidR="00AC3196" w:rsidRPr="00962534" w:rsidRDefault="00AC3196" w:rsidP="00AC3196">
      <w:pPr>
        <w:rPr>
          <w:rFonts w:asciiTheme="minorBidi" w:hAnsiTheme="minorBidi"/>
          <w:rtl/>
        </w:rPr>
      </w:pPr>
    </w:p>
    <w:p w14:paraId="7117F6C4" w14:textId="77777777" w:rsidR="00AC3196" w:rsidRPr="00962534" w:rsidRDefault="00AC3196" w:rsidP="00AC3196">
      <w:pPr>
        <w:rPr>
          <w:rFonts w:asciiTheme="minorBidi" w:hAnsiTheme="minorBidi"/>
          <w:rtl/>
        </w:rPr>
      </w:pPr>
    </w:p>
    <w:p w14:paraId="3F62B8E9" w14:textId="77777777" w:rsidR="00AC3196" w:rsidRPr="00962534" w:rsidRDefault="00AC3196" w:rsidP="00AC3196">
      <w:pPr>
        <w:rPr>
          <w:rFonts w:asciiTheme="minorBidi" w:hAnsiTheme="minorBidi"/>
          <w:rtl/>
        </w:rPr>
      </w:pPr>
    </w:p>
    <w:p w14:paraId="495C984A" w14:textId="77777777" w:rsidR="00AC3196" w:rsidRPr="00962534" w:rsidRDefault="00AC3196" w:rsidP="00AC3196">
      <w:pPr>
        <w:rPr>
          <w:rFonts w:asciiTheme="minorBidi" w:hAnsiTheme="minorBidi"/>
          <w:rtl/>
        </w:rPr>
      </w:pPr>
    </w:p>
    <w:p w14:paraId="004B19F7" w14:textId="77777777" w:rsidR="00AC3196" w:rsidRDefault="00AC3196" w:rsidP="00AC3196">
      <w:pPr>
        <w:jc w:val="both"/>
        <w:rPr>
          <w:rFonts w:asciiTheme="minorBidi" w:hAnsiTheme="minorBidi"/>
          <w:rtl/>
        </w:rPr>
      </w:pPr>
    </w:p>
    <w:p w14:paraId="5C2FCC5B" w14:textId="77777777" w:rsidR="00AC3196" w:rsidRPr="00962534" w:rsidRDefault="00AC3196" w:rsidP="00AC3196">
      <w:pPr>
        <w:autoSpaceDE w:val="0"/>
        <w:autoSpaceDN w:val="0"/>
        <w:adjustRightInd w:val="0"/>
        <w:spacing w:after="0" w:line="240" w:lineRule="auto"/>
        <w:jc w:val="both"/>
        <w:rPr>
          <w:rFonts w:asciiTheme="minorBidi" w:hAnsiTheme="minorBidi"/>
          <w:color w:val="231F20"/>
        </w:rPr>
      </w:pPr>
      <w:r w:rsidRPr="00770940">
        <w:rPr>
          <w:rFonts w:asciiTheme="minorBidi" w:hAnsiTheme="minorBidi"/>
          <w:color w:val="231F20"/>
        </w:rPr>
        <w:t>Click on “Finish” button (Figure 11.6) to close the wizard. Figure 11.9 shows that, under “Components” list, more chemical species</w:t>
      </w:r>
      <w:r w:rsidRPr="00962534">
        <w:rPr>
          <w:rFonts w:asciiTheme="minorBidi" w:hAnsiTheme="minorBidi"/>
          <w:color w:val="231F20"/>
        </w:rPr>
        <w:t xml:space="preserve"> are added, reflecting the types of ionic species</w:t>
      </w:r>
    </w:p>
    <w:p w14:paraId="30BF9EAB" w14:textId="77777777" w:rsidR="00AC3196" w:rsidRDefault="00AC3196" w:rsidP="00AC3196">
      <w:pPr>
        <w:autoSpaceDE w:val="0"/>
        <w:autoSpaceDN w:val="0"/>
        <w:adjustRightInd w:val="0"/>
        <w:spacing w:after="0" w:line="240" w:lineRule="auto"/>
        <w:jc w:val="both"/>
        <w:rPr>
          <w:rFonts w:asciiTheme="minorBidi" w:hAnsiTheme="minorBidi"/>
          <w:color w:val="231F20"/>
          <w:rtl/>
        </w:rPr>
      </w:pPr>
      <w:r>
        <w:rPr>
          <w:rFonts w:asciiTheme="minorBidi" w:hAnsiTheme="minorBidi"/>
          <w:noProof/>
          <w:color w:val="231F20"/>
        </w:rPr>
        <w:lastRenderedPageBreak/>
        <w:drawing>
          <wp:anchor distT="0" distB="0" distL="114300" distR="114300" simplePos="0" relativeHeight="251725824" behindDoc="0" locked="0" layoutInCell="1" allowOverlap="1" wp14:anchorId="7F7FC569" wp14:editId="63C53751">
            <wp:simplePos x="0" y="0"/>
            <wp:positionH relativeFrom="margin">
              <wp:posOffset>190500</wp:posOffset>
            </wp:positionH>
            <wp:positionV relativeFrom="paragraph">
              <wp:posOffset>416560</wp:posOffset>
            </wp:positionV>
            <wp:extent cx="5943600" cy="3352800"/>
            <wp:effectExtent l="0" t="0" r="0" b="0"/>
            <wp:wrapSquare wrapText="bothSides"/>
            <wp:docPr id="61889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14:sizeRelH relativeFrom="margin">
              <wp14:pctWidth>0</wp14:pctWidth>
            </wp14:sizeRelH>
          </wp:anchor>
        </w:drawing>
      </w:r>
      <w:r w:rsidRPr="00962534">
        <w:rPr>
          <w:rFonts w:asciiTheme="minorBidi" w:hAnsiTheme="minorBidi"/>
          <w:color w:val="231F20"/>
        </w:rPr>
        <w:t>that are considered important in portraying the electrolytic picture, as agreed upon earlier</w:t>
      </w:r>
      <w:r>
        <w:rPr>
          <w:rFonts w:asciiTheme="minorBidi" w:hAnsiTheme="minorBidi" w:hint="cs"/>
          <w:color w:val="231F20"/>
          <w:rtl/>
        </w:rPr>
        <w:t xml:space="preserve"> </w:t>
      </w:r>
      <w:r w:rsidRPr="00962534">
        <w:rPr>
          <w:rFonts w:asciiTheme="minorBidi" w:hAnsiTheme="minorBidi"/>
          <w:color w:val="231F20"/>
        </w:rPr>
        <w:t>in Figure 11.4.</w:t>
      </w:r>
    </w:p>
    <w:p w14:paraId="4236E5A8" w14:textId="77777777" w:rsidR="00AC3196" w:rsidRDefault="00AC3196" w:rsidP="00AC3196">
      <w:pPr>
        <w:autoSpaceDE w:val="0"/>
        <w:autoSpaceDN w:val="0"/>
        <w:adjustRightInd w:val="0"/>
        <w:spacing w:after="0" w:line="240" w:lineRule="auto"/>
        <w:rPr>
          <w:rFonts w:ascii="TimesLTStd-Roman" w:hAnsi="TimesLTStd-Roman" w:cs="TimesLTStd-Roman"/>
          <w:color w:val="231F20"/>
          <w:sz w:val="20"/>
          <w:szCs w:val="20"/>
        </w:rPr>
      </w:pPr>
      <w:r>
        <w:rPr>
          <w:rFonts w:ascii="TimesLTStd-Roman" w:hAnsi="TimesLTStd-Roman" w:cs="TimesLTStd-Roman"/>
          <w:color w:val="231F20"/>
          <w:sz w:val="20"/>
          <w:szCs w:val="20"/>
        </w:rPr>
        <w:t>From “</w:t>
      </w:r>
      <w:r>
        <w:rPr>
          <w:rFonts w:ascii="TimesLTStd-Bold" w:hAnsi="TimesLTStd-Bold" w:cs="TimesLTStd-Bold"/>
          <w:b/>
          <w:bCs/>
          <w:color w:val="231F20"/>
          <w:sz w:val="20"/>
          <w:szCs w:val="20"/>
        </w:rPr>
        <w:t>Navigation</w:t>
      </w:r>
      <w:r>
        <w:rPr>
          <w:rFonts w:ascii="TimesLTStd-Roman" w:hAnsi="TimesLTStd-Roman" w:cs="TimesLTStd-Roman"/>
          <w:color w:val="231F20"/>
          <w:sz w:val="20"/>
          <w:szCs w:val="20"/>
        </w:rPr>
        <w:t>” pane, you will notice that there are half-filled red circles, which</w:t>
      </w:r>
    </w:p>
    <w:p w14:paraId="2EDAC318" w14:textId="77777777" w:rsidR="00770940" w:rsidRDefault="00AC3196" w:rsidP="00770940">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27872" behindDoc="0" locked="0" layoutInCell="1" allowOverlap="1" wp14:anchorId="1FE8071A" wp14:editId="236540C5">
            <wp:simplePos x="0" y="0"/>
            <wp:positionH relativeFrom="margin">
              <wp:align>left</wp:align>
            </wp:positionH>
            <wp:positionV relativeFrom="paragraph">
              <wp:posOffset>2140585</wp:posOffset>
            </wp:positionV>
            <wp:extent cx="6210300" cy="1417320"/>
            <wp:effectExtent l="0" t="0" r="0" b="0"/>
            <wp:wrapSquare wrapText="bothSides"/>
            <wp:docPr id="692286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10300" cy="1417320"/>
                    </a:xfrm>
                    <a:prstGeom prst="rect">
                      <a:avLst/>
                    </a:prstGeom>
                    <a:noFill/>
                    <a:ln>
                      <a:noFill/>
                    </a:ln>
                  </pic:spPr>
                </pic:pic>
              </a:graphicData>
            </a:graphic>
            <wp14:sizeRelH relativeFrom="margin">
              <wp14:pctWidth>0</wp14:pctWidth>
            </wp14:sizeRelH>
          </wp:anchor>
        </w:drawing>
      </w:r>
      <w:r>
        <w:rPr>
          <w:rFonts w:asciiTheme="minorBidi" w:hAnsiTheme="minorBidi"/>
          <w:noProof/>
          <w:color w:val="231F20"/>
        </w:rPr>
        <w:drawing>
          <wp:anchor distT="0" distB="0" distL="114300" distR="114300" simplePos="0" relativeHeight="251726848" behindDoc="0" locked="0" layoutInCell="1" allowOverlap="1" wp14:anchorId="7E72949D" wp14:editId="0CBC3D14">
            <wp:simplePos x="0" y="0"/>
            <wp:positionH relativeFrom="margin">
              <wp:posOffset>22860</wp:posOffset>
            </wp:positionH>
            <wp:positionV relativeFrom="paragraph">
              <wp:posOffset>799465</wp:posOffset>
            </wp:positionV>
            <wp:extent cx="6179820" cy="1173480"/>
            <wp:effectExtent l="0" t="0" r="0" b="7620"/>
            <wp:wrapSquare wrapText="bothSides"/>
            <wp:docPr id="13577535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7982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534">
        <w:rPr>
          <w:rFonts w:asciiTheme="minorBidi" w:hAnsiTheme="minorBidi"/>
          <w:color w:val="231F20"/>
        </w:rPr>
        <w:t>means that they require either more input data or parameter estimation. Click on “</w:t>
      </w:r>
      <w:r w:rsidRPr="00962534">
        <w:rPr>
          <w:rFonts w:asciiTheme="minorBidi" w:hAnsiTheme="minorBidi"/>
          <w:b/>
          <w:bCs/>
          <w:color w:val="231F20"/>
        </w:rPr>
        <w:t>Next</w:t>
      </w:r>
      <w:r w:rsidRPr="00962534">
        <w:rPr>
          <w:rFonts w:asciiTheme="minorBidi" w:hAnsiTheme="minorBidi"/>
          <w:color w:val="231F20"/>
        </w:rPr>
        <w:t>”</w:t>
      </w:r>
      <w:r w:rsidRPr="00962534">
        <w:rPr>
          <w:rFonts w:asciiTheme="minorBidi" w:hAnsiTheme="minorBidi"/>
          <w:color w:val="231F20"/>
          <w:rtl/>
        </w:rPr>
        <w:t xml:space="preserve"> </w:t>
      </w:r>
      <w:r w:rsidRPr="00962534">
        <w:rPr>
          <w:rFonts w:asciiTheme="minorBidi" w:hAnsiTheme="minorBidi"/>
          <w:color w:val="231F20"/>
        </w:rPr>
        <w:t>button more than once until you get rid of all red signs and the Aspen Plus sky becomes</w:t>
      </w:r>
      <w:r w:rsidRPr="00962534">
        <w:rPr>
          <w:rFonts w:asciiTheme="minorBidi" w:hAnsiTheme="minorBidi"/>
          <w:color w:val="231F20"/>
          <w:rtl/>
        </w:rPr>
        <w:t xml:space="preserve"> </w:t>
      </w:r>
      <w:r w:rsidRPr="00962534">
        <w:rPr>
          <w:rFonts w:asciiTheme="minorBidi" w:hAnsiTheme="minorBidi"/>
          <w:color w:val="231F20"/>
        </w:rPr>
        <w:t>clear blue. Assure that the missing pairwise interaction parameters can be calculated</w:t>
      </w:r>
      <w:r w:rsidRPr="00962534">
        <w:rPr>
          <w:rFonts w:asciiTheme="minorBidi" w:hAnsiTheme="minorBidi"/>
          <w:color w:val="231F20"/>
          <w:rtl/>
        </w:rPr>
        <w:t xml:space="preserve"> </w:t>
      </w:r>
      <w:r w:rsidRPr="00962534">
        <w:rPr>
          <w:rFonts w:asciiTheme="minorBidi" w:hAnsiTheme="minorBidi"/>
          <w:color w:val="231F20"/>
        </w:rPr>
        <w:t>by “</w:t>
      </w:r>
      <w:r w:rsidRPr="00962534">
        <w:rPr>
          <w:rFonts w:asciiTheme="minorBidi" w:hAnsiTheme="minorBidi"/>
          <w:b/>
          <w:bCs/>
          <w:color w:val="231F20"/>
        </w:rPr>
        <w:t>UNIFAC</w:t>
      </w:r>
      <w:r w:rsidRPr="00962534">
        <w:rPr>
          <w:rFonts w:asciiTheme="minorBidi" w:hAnsiTheme="minorBidi"/>
          <w:color w:val="231F20"/>
        </w:rPr>
        <w:t>” method. Once the properties analysis completed successfully, switch to</w:t>
      </w:r>
      <w:r>
        <w:rPr>
          <w:rFonts w:asciiTheme="minorBidi" w:hAnsiTheme="minorBidi" w:hint="cs"/>
          <w:color w:val="231F20"/>
          <w:rtl/>
        </w:rPr>
        <w:t xml:space="preserve"> </w:t>
      </w:r>
      <w:r w:rsidRPr="00962534">
        <w:rPr>
          <w:rFonts w:asciiTheme="minorBidi" w:hAnsiTheme="minorBidi"/>
          <w:color w:val="231F20"/>
        </w:rPr>
        <w:t>“</w:t>
      </w:r>
      <w:r w:rsidRPr="00962534">
        <w:rPr>
          <w:rFonts w:asciiTheme="minorBidi" w:hAnsiTheme="minorBidi"/>
          <w:b/>
          <w:bCs/>
          <w:color w:val="231F20"/>
        </w:rPr>
        <w:t>Simulation</w:t>
      </w:r>
      <w:r w:rsidRPr="00962534">
        <w:rPr>
          <w:rFonts w:asciiTheme="minorBidi" w:hAnsiTheme="minorBidi"/>
          <w:color w:val="231F20"/>
        </w:rPr>
        <w:t>” environment.</w:t>
      </w:r>
    </w:p>
    <w:p w14:paraId="28ED0E31" w14:textId="77777777" w:rsidR="00770940" w:rsidRDefault="00770940" w:rsidP="00770940">
      <w:pPr>
        <w:autoSpaceDE w:val="0"/>
        <w:autoSpaceDN w:val="0"/>
        <w:adjustRightInd w:val="0"/>
        <w:spacing w:after="0" w:line="240" w:lineRule="auto"/>
        <w:jc w:val="both"/>
        <w:rPr>
          <w:rFonts w:asciiTheme="minorBidi" w:hAnsiTheme="minorBidi"/>
          <w:color w:val="231F20"/>
        </w:rPr>
      </w:pPr>
    </w:p>
    <w:p w14:paraId="35CB24E8" w14:textId="197B4404" w:rsidR="00527469" w:rsidRPr="00770940" w:rsidRDefault="00527469" w:rsidP="00770940">
      <w:pPr>
        <w:autoSpaceDE w:val="0"/>
        <w:autoSpaceDN w:val="0"/>
        <w:adjustRightInd w:val="0"/>
        <w:spacing w:after="0" w:line="240" w:lineRule="auto"/>
        <w:jc w:val="both"/>
        <w:rPr>
          <w:rFonts w:asciiTheme="minorBidi" w:hAnsiTheme="minorBidi"/>
          <w:color w:val="231F20"/>
        </w:rPr>
      </w:pPr>
      <w:r>
        <w:rPr>
          <w:rFonts w:asciiTheme="minorBidi" w:hAnsiTheme="minorBidi"/>
        </w:rPr>
        <w:lastRenderedPageBreak/>
        <w:t>Part 6</w:t>
      </w:r>
    </w:p>
    <w:p w14:paraId="1C78182A" w14:textId="77777777" w:rsidR="000E7260" w:rsidRPr="000E7260" w:rsidRDefault="000E7260" w:rsidP="000E7260">
      <w:pPr>
        <w:autoSpaceDE w:val="0"/>
        <w:autoSpaceDN w:val="0"/>
        <w:adjustRightInd w:val="0"/>
        <w:spacing w:after="0" w:line="240" w:lineRule="auto"/>
        <w:jc w:val="both"/>
        <w:rPr>
          <w:rFonts w:asciiTheme="minorBidi" w:hAnsiTheme="minorBidi"/>
          <w:color w:val="231F20"/>
        </w:rPr>
      </w:pPr>
      <w:r w:rsidRPr="000E7260">
        <w:rPr>
          <w:rFonts w:asciiTheme="minorBidi" w:hAnsiTheme="minorBidi"/>
          <w:color w:val="231F20"/>
        </w:rPr>
        <w:t>SOLIDS CLASSIFICATION</w:t>
      </w:r>
    </w:p>
    <w:p w14:paraId="1B58F789" w14:textId="1153C56C" w:rsidR="00527469" w:rsidRDefault="000E7260" w:rsidP="000E7260">
      <w:pPr>
        <w:jc w:val="both"/>
        <w:rPr>
          <w:rFonts w:asciiTheme="minorBidi" w:hAnsiTheme="minorBidi"/>
          <w:color w:val="231F20"/>
        </w:rPr>
      </w:pPr>
      <w:r>
        <w:rPr>
          <w:rFonts w:asciiTheme="minorBidi" w:hAnsiTheme="minorBidi"/>
          <w:noProof/>
        </w:rPr>
        <w:drawing>
          <wp:anchor distT="0" distB="0" distL="114300" distR="114300" simplePos="0" relativeHeight="251729920" behindDoc="0" locked="0" layoutInCell="1" allowOverlap="1" wp14:anchorId="2EA7E6CE" wp14:editId="32BB8888">
            <wp:simplePos x="0" y="0"/>
            <wp:positionH relativeFrom="margin">
              <wp:posOffset>-83820</wp:posOffset>
            </wp:positionH>
            <wp:positionV relativeFrom="paragraph">
              <wp:posOffset>374015</wp:posOffset>
            </wp:positionV>
            <wp:extent cx="6217920" cy="3223260"/>
            <wp:effectExtent l="0" t="0" r="0" b="0"/>
            <wp:wrapSquare wrapText="bothSides"/>
            <wp:docPr id="639517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7920" cy="3223260"/>
                    </a:xfrm>
                    <a:prstGeom prst="rect">
                      <a:avLst/>
                    </a:prstGeom>
                    <a:noFill/>
                    <a:ln>
                      <a:noFill/>
                    </a:ln>
                  </pic:spPr>
                </pic:pic>
              </a:graphicData>
            </a:graphic>
            <wp14:sizeRelH relativeFrom="margin">
              <wp14:pctWidth>0</wp14:pctWidth>
            </wp14:sizeRelH>
          </wp:anchor>
        </w:drawing>
      </w:r>
      <w:r w:rsidRPr="000E7260">
        <w:rPr>
          <w:rFonts w:asciiTheme="minorBidi" w:hAnsiTheme="minorBidi"/>
          <w:color w:val="231F20"/>
        </w:rPr>
        <w:t>Solids are classified by Aspen Plus as shown in Table 14.B.1.</w:t>
      </w:r>
    </w:p>
    <w:p w14:paraId="65820DDA" w14:textId="1F127874" w:rsidR="000E7260" w:rsidRDefault="000E7260" w:rsidP="000E7260">
      <w:pPr>
        <w:jc w:val="both"/>
        <w:rPr>
          <w:rFonts w:asciiTheme="minorBidi" w:hAnsiTheme="minorBidi"/>
        </w:rPr>
      </w:pPr>
    </w:p>
    <w:p w14:paraId="51939381" w14:textId="5E3B8330" w:rsidR="000E7260" w:rsidRPr="000E7260" w:rsidRDefault="00475407" w:rsidP="000E7260">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28896" behindDoc="0" locked="0" layoutInCell="1" allowOverlap="1" wp14:anchorId="636880B4" wp14:editId="5A9C775F">
            <wp:simplePos x="0" y="0"/>
            <wp:positionH relativeFrom="margin">
              <wp:align>right</wp:align>
            </wp:positionH>
            <wp:positionV relativeFrom="paragraph">
              <wp:posOffset>1203325</wp:posOffset>
            </wp:positionV>
            <wp:extent cx="5943600" cy="2194560"/>
            <wp:effectExtent l="0" t="0" r="0" b="0"/>
            <wp:wrapSquare wrapText="bothSides"/>
            <wp:docPr id="14090698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V relativeFrom="margin">
              <wp14:pctHeight>0</wp14:pctHeight>
            </wp14:sizeRelV>
          </wp:anchor>
        </w:drawing>
      </w:r>
      <w:r w:rsidR="000E7260" w:rsidRPr="000E7260">
        <w:rPr>
          <w:rFonts w:asciiTheme="minorBidi" w:hAnsiTheme="minorBidi"/>
          <w:color w:val="231F20"/>
        </w:rPr>
        <w:t>Figure 14.B.1 shows how one can define the same component using different types;</w:t>
      </w:r>
      <w:r w:rsidR="000E7260">
        <w:rPr>
          <w:rFonts w:asciiTheme="minorBidi" w:hAnsiTheme="minorBidi"/>
          <w:color w:val="231F20"/>
        </w:rPr>
        <w:t xml:space="preserve"> </w:t>
      </w:r>
      <w:r w:rsidR="000E7260" w:rsidRPr="000E7260">
        <w:rPr>
          <w:rFonts w:asciiTheme="minorBidi" w:hAnsiTheme="minorBidi"/>
          <w:color w:val="231F20"/>
        </w:rPr>
        <w:t xml:space="preserve">hence, a </w:t>
      </w:r>
      <w:r w:rsidR="000E7260" w:rsidRPr="00770940">
        <w:rPr>
          <w:rFonts w:asciiTheme="minorBidi" w:hAnsiTheme="minorBidi"/>
          <w:color w:val="231F20"/>
        </w:rPr>
        <w:t>different “Component ID” will be created each time. For example, if “NACL” is defined as “</w:t>
      </w:r>
      <w:r w:rsidR="000E7260" w:rsidRPr="00770940">
        <w:rPr>
          <w:rFonts w:asciiTheme="minorBidi" w:hAnsiTheme="minorBidi"/>
          <w:i/>
          <w:iCs/>
          <w:color w:val="231F20"/>
        </w:rPr>
        <w:t>Conventional</w:t>
      </w:r>
      <w:r w:rsidR="000E7260" w:rsidRPr="00770940">
        <w:rPr>
          <w:rFonts w:asciiTheme="minorBidi" w:hAnsiTheme="minorBidi"/>
          <w:color w:val="231F20"/>
        </w:rPr>
        <w:t>”, then it will be part of the aqueous medium (i.e., participates in phase equilibrium); on the other hand, if it is defined as “NACL(S)”, that is, “</w:t>
      </w:r>
      <w:r w:rsidR="000E7260" w:rsidRPr="00770940">
        <w:rPr>
          <w:rFonts w:asciiTheme="minorBidi" w:hAnsiTheme="minorBidi"/>
          <w:i/>
          <w:iCs/>
          <w:color w:val="231F20"/>
        </w:rPr>
        <w:t>Solid</w:t>
      </w:r>
      <w:r w:rsidR="000E7260" w:rsidRPr="00770940">
        <w:rPr>
          <w:rFonts w:asciiTheme="minorBidi" w:hAnsiTheme="minorBidi"/>
          <w:color w:val="231F20"/>
        </w:rPr>
        <w:t>”, then it will be treated as inert (i.e., will not be part of the aqueous medium). Silica being defined as “</w:t>
      </w:r>
      <w:r w:rsidR="000E7260" w:rsidRPr="00770940">
        <w:rPr>
          <w:rFonts w:asciiTheme="minorBidi" w:hAnsiTheme="minorBidi"/>
          <w:i/>
          <w:iCs/>
          <w:color w:val="231F20"/>
        </w:rPr>
        <w:t>Solid</w:t>
      </w:r>
      <w:r w:rsidR="000E7260" w:rsidRPr="00770940">
        <w:rPr>
          <w:rFonts w:asciiTheme="minorBidi" w:hAnsiTheme="minorBidi"/>
          <w:color w:val="231F20"/>
        </w:rPr>
        <w:t>” means it is with a known molecular structure; on the other hand, coal being defined</w:t>
      </w:r>
      <w:r w:rsidR="000E7260">
        <w:rPr>
          <w:rFonts w:asciiTheme="minorBidi" w:hAnsiTheme="minorBidi"/>
          <w:color w:val="231F20"/>
        </w:rPr>
        <w:t xml:space="preserve"> </w:t>
      </w:r>
      <w:r w:rsidR="000E7260" w:rsidRPr="000E7260">
        <w:rPr>
          <w:rFonts w:asciiTheme="minorBidi" w:hAnsiTheme="minorBidi"/>
          <w:color w:val="231F20"/>
        </w:rPr>
        <w:t>as “</w:t>
      </w:r>
      <w:r w:rsidR="000E7260" w:rsidRPr="000E7260">
        <w:rPr>
          <w:rFonts w:asciiTheme="minorBidi" w:hAnsiTheme="minorBidi"/>
          <w:i/>
          <w:iCs/>
          <w:color w:val="231F20"/>
        </w:rPr>
        <w:t>Nonconventional</w:t>
      </w:r>
      <w:r w:rsidR="000E7260" w:rsidRPr="000E7260">
        <w:rPr>
          <w:rFonts w:asciiTheme="minorBidi" w:hAnsiTheme="minorBidi"/>
          <w:color w:val="231F20"/>
        </w:rPr>
        <w:t>” means that it has a complex structure.</w:t>
      </w:r>
    </w:p>
    <w:p w14:paraId="6B647145" w14:textId="19C29C79" w:rsidR="000E7260" w:rsidRDefault="00762F54" w:rsidP="000E7260">
      <w:pPr>
        <w:jc w:val="both"/>
        <w:rPr>
          <w:rFonts w:asciiTheme="minorBidi" w:hAnsiTheme="minorBidi"/>
        </w:rPr>
      </w:pPr>
      <w:r>
        <w:rPr>
          <w:rFonts w:asciiTheme="minorBidi" w:hAnsiTheme="minorBidi"/>
        </w:rPr>
        <w:lastRenderedPageBreak/>
        <w:t>Part 7</w:t>
      </w:r>
    </w:p>
    <w:p w14:paraId="2EB73BE9" w14:textId="77777777" w:rsidR="00762F54" w:rsidRPr="00BA0E7A" w:rsidRDefault="00762F54" w:rsidP="00762F54">
      <w:pPr>
        <w:tabs>
          <w:tab w:val="left" w:pos="960"/>
        </w:tabs>
        <w:rPr>
          <w:rFonts w:asciiTheme="minorBidi" w:hAnsiTheme="minorBidi"/>
          <w:color w:val="231F20"/>
        </w:rPr>
      </w:pPr>
      <w:r w:rsidRPr="00BA0E7A">
        <w:rPr>
          <w:rFonts w:asciiTheme="minorBidi" w:hAnsiTheme="minorBidi"/>
          <w:color w:val="231F20"/>
        </w:rPr>
        <w:t>PROBLEM DESCRIPTION</w:t>
      </w:r>
    </w:p>
    <w:p w14:paraId="46822014" w14:textId="77777777" w:rsidR="00762F54" w:rsidRPr="00FC4244" w:rsidRDefault="00762F54" w:rsidP="00762F54">
      <w:pPr>
        <w:tabs>
          <w:tab w:val="left" w:pos="960"/>
        </w:tabs>
        <w:rPr>
          <w:rFonts w:asciiTheme="minorBidi" w:hAnsiTheme="minorBidi"/>
        </w:rPr>
      </w:pPr>
    </w:p>
    <w:p w14:paraId="09156F38" w14:textId="77777777" w:rsidR="00762F54" w:rsidRDefault="00762F54" w:rsidP="00762F54">
      <w:pPr>
        <w:tabs>
          <w:tab w:val="left" w:pos="960"/>
        </w:tabs>
        <w:rPr>
          <w:rFonts w:asciiTheme="minorBidi" w:hAnsiTheme="minorBidi"/>
        </w:rPr>
      </w:pPr>
      <w:r>
        <w:rPr>
          <w:rFonts w:asciiTheme="minorBidi" w:hAnsiTheme="minorBidi"/>
          <w:noProof/>
        </w:rPr>
        <w:drawing>
          <wp:anchor distT="0" distB="0" distL="114300" distR="114300" simplePos="0" relativeHeight="251731968" behindDoc="0" locked="0" layoutInCell="1" allowOverlap="1" wp14:anchorId="36078029" wp14:editId="58CC7478">
            <wp:simplePos x="0" y="0"/>
            <wp:positionH relativeFrom="column">
              <wp:posOffset>1554480</wp:posOffset>
            </wp:positionH>
            <wp:positionV relativeFrom="paragraph">
              <wp:posOffset>6350</wp:posOffset>
            </wp:positionV>
            <wp:extent cx="2804160" cy="2103120"/>
            <wp:effectExtent l="0" t="0" r="0" b="0"/>
            <wp:wrapSquare wrapText="bothSides"/>
            <wp:docPr id="147122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8638E" w14:textId="77777777" w:rsidR="00762F54" w:rsidRDefault="00762F54" w:rsidP="00762F54">
      <w:pPr>
        <w:tabs>
          <w:tab w:val="left" w:pos="960"/>
        </w:tabs>
        <w:rPr>
          <w:rFonts w:asciiTheme="minorBidi" w:hAnsiTheme="minorBidi"/>
        </w:rPr>
      </w:pPr>
    </w:p>
    <w:p w14:paraId="57EFF881" w14:textId="77777777" w:rsidR="00762F54" w:rsidRDefault="00762F54" w:rsidP="00762F54">
      <w:pPr>
        <w:tabs>
          <w:tab w:val="left" w:pos="960"/>
        </w:tabs>
        <w:rPr>
          <w:rFonts w:asciiTheme="minorBidi" w:hAnsiTheme="minorBidi"/>
        </w:rPr>
      </w:pPr>
    </w:p>
    <w:p w14:paraId="2C1D565D" w14:textId="77777777" w:rsidR="00762F54" w:rsidRDefault="00762F54" w:rsidP="00762F54">
      <w:pPr>
        <w:tabs>
          <w:tab w:val="left" w:pos="960"/>
        </w:tabs>
        <w:rPr>
          <w:rFonts w:asciiTheme="minorBidi" w:hAnsiTheme="minorBidi"/>
        </w:rPr>
      </w:pPr>
    </w:p>
    <w:p w14:paraId="7C86FE08" w14:textId="77777777" w:rsidR="00762F54" w:rsidRDefault="00762F54" w:rsidP="00762F54">
      <w:pPr>
        <w:tabs>
          <w:tab w:val="left" w:pos="960"/>
        </w:tabs>
        <w:rPr>
          <w:rFonts w:asciiTheme="minorBidi" w:hAnsiTheme="minorBidi"/>
        </w:rPr>
      </w:pPr>
    </w:p>
    <w:p w14:paraId="61CC6759" w14:textId="77777777" w:rsidR="00762F54" w:rsidRDefault="00762F54" w:rsidP="00762F54">
      <w:pPr>
        <w:tabs>
          <w:tab w:val="left" w:pos="960"/>
        </w:tabs>
        <w:rPr>
          <w:rFonts w:asciiTheme="minorBidi" w:hAnsiTheme="minorBidi"/>
        </w:rPr>
      </w:pPr>
    </w:p>
    <w:p w14:paraId="79A5B7A4" w14:textId="77777777" w:rsidR="00762F54" w:rsidRDefault="00762F54" w:rsidP="00762F54">
      <w:pPr>
        <w:tabs>
          <w:tab w:val="left" w:pos="960"/>
        </w:tabs>
        <w:rPr>
          <w:rFonts w:asciiTheme="minorBidi" w:hAnsiTheme="minorBidi"/>
        </w:rPr>
      </w:pPr>
    </w:p>
    <w:p w14:paraId="65830783" w14:textId="77777777" w:rsidR="00762F54" w:rsidRDefault="00762F54" w:rsidP="00762F54">
      <w:pPr>
        <w:tabs>
          <w:tab w:val="left" w:pos="960"/>
        </w:tabs>
        <w:rPr>
          <w:rFonts w:asciiTheme="minorBidi" w:hAnsiTheme="minorBidi"/>
        </w:rPr>
      </w:pPr>
    </w:p>
    <w:p w14:paraId="6EC40D05" w14:textId="77777777" w:rsidR="00762F54" w:rsidRDefault="00762F54" w:rsidP="00762F54">
      <w:pPr>
        <w:tabs>
          <w:tab w:val="left" w:pos="960"/>
        </w:tabs>
        <w:rPr>
          <w:rFonts w:asciiTheme="minorBidi" w:hAnsiTheme="minorBidi"/>
        </w:rPr>
      </w:pPr>
    </w:p>
    <w:p w14:paraId="72347040" w14:textId="77777777" w:rsidR="00762F54" w:rsidRPr="00BA0E7A" w:rsidRDefault="00762F54" w:rsidP="00762F54">
      <w:pPr>
        <w:autoSpaceDE w:val="0"/>
        <w:autoSpaceDN w:val="0"/>
        <w:adjustRightInd w:val="0"/>
        <w:spacing w:after="0" w:line="240" w:lineRule="auto"/>
        <w:jc w:val="both"/>
        <w:rPr>
          <w:rFonts w:asciiTheme="minorBidi" w:hAnsiTheme="minorBidi"/>
          <w:color w:val="231F20"/>
        </w:rPr>
      </w:pPr>
      <w:r w:rsidRPr="00BA0E7A">
        <w:rPr>
          <w:rFonts w:asciiTheme="minorBidi" w:hAnsiTheme="minorBidi"/>
          <w:color w:val="231F20"/>
        </w:rPr>
        <w:t>Benzamide (C7H7NO), with a molecular weight (MW) of 121.14, is an aromatic</w:t>
      </w:r>
      <w:r>
        <w:rPr>
          <w:rFonts w:asciiTheme="minorBidi" w:hAnsiTheme="minorBidi"/>
          <w:color w:val="231F20"/>
        </w:rPr>
        <w:t xml:space="preserve"> </w:t>
      </w:r>
      <w:r w:rsidRPr="00BA0E7A">
        <w:rPr>
          <w:rFonts w:asciiTheme="minorBidi" w:hAnsiTheme="minorBidi"/>
          <w:color w:val="231F20"/>
        </w:rPr>
        <w:t xml:space="preserve">amide that consists of benzene bearing a single </w:t>
      </w:r>
      <w:proofErr w:type="spellStart"/>
      <w:r w:rsidRPr="00BA0E7A">
        <w:rPr>
          <w:rFonts w:asciiTheme="minorBidi" w:hAnsiTheme="minorBidi"/>
          <w:color w:val="231F20"/>
        </w:rPr>
        <w:t>carboxamido</w:t>
      </w:r>
      <w:proofErr w:type="spellEnd"/>
      <w:r w:rsidRPr="00BA0E7A">
        <w:rPr>
          <w:rFonts w:asciiTheme="minorBidi" w:hAnsiTheme="minorBidi"/>
          <w:color w:val="231F20"/>
        </w:rPr>
        <w:t xml:space="preserve"> substituent. Its </w:t>
      </w:r>
      <w:r w:rsidRPr="00BA0E7A">
        <w:rPr>
          <w:rFonts w:asciiTheme="minorBidi" w:hAnsiTheme="minorBidi"/>
          <w:b/>
          <w:bCs/>
          <w:color w:val="231F20"/>
        </w:rPr>
        <w:t>S</w:t>
      </w:r>
      <w:r w:rsidRPr="00BA0E7A">
        <w:rPr>
          <w:rFonts w:asciiTheme="minorBidi" w:hAnsiTheme="minorBidi"/>
          <w:color w:val="231F20"/>
        </w:rPr>
        <w:t>implified</w:t>
      </w:r>
      <w:r>
        <w:rPr>
          <w:rFonts w:asciiTheme="minorBidi" w:hAnsiTheme="minorBidi"/>
          <w:color w:val="231F20"/>
        </w:rPr>
        <w:t xml:space="preserve"> </w:t>
      </w:r>
      <w:r w:rsidRPr="00BA0E7A">
        <w:rPr>
          <w:rFonts w:asciiTheme="minorBidi" w:hAnsiTheme="minorBidi"/>
          <w:b/>
          <w:bCs/>
          <w:color w:val="231F20"/>
        </w:rPr>
        <w:t>M</w:t>
      </w:r>
      <w:r w:rsidRPr="00BA0E7A">
        <w:rPr>
          <w:rFonts w:asciiTheme="minorBidi" w:hAnsiTheme="minorBidi"/>
          <w:color w:val="231F20"/>
        </w:rPr>
        <w:t>olecular-</w:t>
      </w:r>
      <w:r w:rsidRPr="00BA0E7A">
        <w:rPr>
          <w:rFonts w:asciiTheme="minorBidi" w:hAnsiTheme="minorBidi"/>
          <w:b/>
          <w:bCs/>
          <w:color w:val="231F20"/>
        </w:rPr>
        <w:t>I</w:t>
      </w:r>
      <w:r w:rsidRPr="00BA0E7A">
        <w:rPr>
          <w:rFonts w:asciiTheme="minorBidi" w:hAnsiTheme="minorBidi"/>
          <w:color w:val="231F20"/>
        </w:rPr>
        <w:t xml:space="preserve">nput </w:t>
      </w:r>
      <w:r w:rsidRPr="00BA0E7A">
        <w:rPr>
          <w:rFonts w:asciiTheme="minorBidi" w:hAnsiTheme="minorBidi"/>
          <w:b/>
          <w:bCs/>
          <w:color w:val="231F20"/>
        </w:rPr>
        <w:t>L</w:t>
      </w:r>
      <w:r w:rsidRPr="00BA0E7A">
        <w:rPr>
          <w:rFonts w:asciiTheme="minorBidi" w:hAnsiTheme="minorBidi"/>
          <w:color w:val="231F20"/>
        </w:rPr>
        <w:t>ine-</w:t>
      </w:r>
      <w:r w:rsidRPr="00BA0E7A">
        <w:rPr>
          <w:rFonts w:asciiTheme="minorBidi" w:hAnsiTheme="minorBidi"/>
          <w:b/>
          <w:bCs/>
          <w:color w:val="231F20"/>
        </w:rPr>
        <w:t>E</w:t>
      </w:r>
      <w:r w:rsidRPr="00BA0E7A">
        <w:rPr>
          <w:rFonts w:asciiTheme="minorBidi" w:hAnsiTheme="minorBidi"/>
          <w:color w:val="231F20"/>
        </w:rPr>
        <w:t xml:space="preserve">ntry </w:t>
      </w:r>
      <w:r w:rsidRPr="00BA0E7A">
        <w:rPr>
          <w:rFonts w:asciiTheme="minorBidi" w:hAnsiTheme="minorBidi"/>
          <w:b/>
          <w:bCs/>
          <w:color w:val="231F20"/>
        </w:rPr>
        <w:t>S</w:t>
      </w:r>
      <w:r w:rsidRPr="00BA0E7A">
        <w:rPr>
          <w:rFonts w:asciiTheme="minorBidi" w:hAnsiTheme="minorBidi"/>
          <w:color w:val="231F20"/>
        </w:rPr>
        <w:t xml:space="preserve">ystem (SMILES) formula is </w:t>
      </w:r>
      <w:proofErr w:type="gramStart"/>
      <w:r w:rsidRPr="00BA0E7A">
        <w:rPr>
          <w:rFonts w:asciiTheme="minorBidi" w:hAnsiTheme="minorBidi"/>
          <w:color w:val="231F20"/>
        </w:rPr>
        <w:t>NC( O</w:t>
      </w:r>
      <w:proofErr w:type="gramEnd"/>
      <w:r w:rsidRPr="00BA0E7A">
        <w:rPr>
          <w:rFonts w:asciiTheme="minorBidi" w:hAnsiTheme="minorBidi"/>
          <w:color w:val="231F20"/>
        </w:rPr>
        <w:t xml:space="preserve">)C1 CC </w:t>
      </w:r>
      <w:proofErr w:type="spellStart"/>
      <w:r w:rsidRPr="00BA0E7A">
        <w:rPr>
          <w:rFonts w:asciiTheme="minorBidi" w:hAnsiTheme="minorBidi"/>
          <w:color w:val="231F20"/>
        </w:rPr>
        <w:t>CC</w:t>
      </w:r>
      <w:proofErr w:type="spellEnd"/>
      <w:r w:rsidRPr="00BA0E7A">
        <w:rPr>
          <w:rFonts w:asciiTheme="minorBidi" w:hAnsiTheme="minorBidi"/>
          <w:color w:val="231F20"/>
        </w:rPr>
        <w:t xml:space="preserve"> C1.</w:t>
      </w:r>
      <w:r>
        <w:rPr>
          <w:rFonts w:asciiTheme="minorBidi" w:hAnsiTheme="minorBidi"/>
          <w:color w:val="231F20"/>
        </w:rPr>
        <w:t xml:space="preserve"> </w:t>
      </w:r>
      <w:r w:rsidRPr="00BA0E7A">
        <w:rPr>
          <w:rFonts w:asciiTheme="minorBidi" w:hAnsiTheme="minorBidi"/>
          <w:color w:val="231F20"/>
        </w:rPr>
        <w:t>It is a transparent crystalline substance, obtained by the action of ammonia upon chloride</w:t>
      </w:r>
      <w:r>
        <w:rPr>
          <w:rFonts w:asciiTheme="minorBidi" w:hAnsiTheme="minorBidi"/>
          <w:color w:val="231F20"/>
        </w:rPr>
        <w:t xml:space="preserve"> </w:t>
      </w:r>
      <w:r w:rsidRPr="00BA0E7A">
        <w:rPr>
          <w:rFonts w:asciiTheme="minorBidi" w:hAnsiTheme="minorBidi"/>
          <w:color w:val="231F20"/>
        </w:rPr>
        <w:t>of benzoyl, as also by several other reactions with benzoyl compounds. It has a</w:t>
      </w:r>
      <w:r>
        <w:rPr>
          <w:rFonts w:asciiTheme="minorBidi" w:hAnsiTheme="minorBidi"/>
          <w:color w:val="231F20"/>
        </w:rPr>
        <w:t xml:space="preserve"> </w:t>
      </w:r>
      <w:r w:rsidRPr="00BA0E7A">
        <w:rPr>
          <w:rFonts w:asciiTheme="minorBidi" w:hAnsiTheme="minorBidi"/>
          <w:color w:val="231F20"/>
        </w:rPr>
        <w:t>melting point of 130</w:t>
      </w:r>
      <w:r w:rsidRPr="00BA0E7A">
        <w:rPr>
          <w:rFonts w:ascii="Cambria Math" w:eastAsia="STIXMath-Regular" w:hAnsi="Cambria Math" w:cs="Cambria Math"/>
          <w:color w:val="231F20"/>
        </w:rPr>
        <w:t>∘</w:t>
      </w:r>
      <w:r w:rsidRPr="00BA0E7A">
        <w:rPr>
          <w:rFonts w:asciiTheme="minorBidi" w:hAnsiTheme="minorBidi"/>
          <w:color w:val="231F20"/>
        </w:rPr>
        <w:t>C, a normal boiling point of 288</w:t>
      </w:r>
      <w:r w:rsidRPr="00BA0E7A">
        <w:rPr>
          <w:rFonts w:ascii="Cambria Math" w:eastAsia="STIXMath-Regular" w:hAnsi="Cambria Math" w:cs="Cambria Math"/>
          <w:color w:val="231F20"/>
        </w:rPr>
        <w:t>∘</w:t>
      </w:r>
      <w:r w:rsidRPr="00BA0E7A">
        <w:rPr>
          <w:rFonts w:asciiTheme="minorBidi" w:hAnsiTheme="minorBidi"/>
          <w:color w:val="231F20"/>
        </w:rPr>
        <w:t>C, and a density of 1.341 g/cm3.</w:t>
      </w:r>
      <w:r>
        <w:rPr>
          <w:rFonts w:asciiTheme="minorBidi" w:hAnsiTheme="minorBidi"/>
          <w:color w:val="231F20"/>
        </w:rPr>
        <w:t xml:space="preserve"> </w:t>
      </w:r>
      <w:r w:rsidRPr="00BA0E7A">
        <w:rPr>
          <w:rFonts w:asciiTheme="minorBidi" w:hAnsiTheme="minorBidi"/>
          <w:color w:val="231F20"/>
        </w:rPr>
        <w:t>It is slightly soluble in water and more soluble in ethyl alcohol and carbon tetrachloride.</w:t>
      </w:r>
      <w:r>
        <w:rPr>
          <w:rFonts w:asciiTheme="minorBidi" w:hAnsiTheme="minorBidi"/>
          <w:color w:val="231F20"/>
        </w:rPr>
        <w:t xml:space="preserve"> </w:t>
      </w:r>
      <w:r w:rsidRPr="00BA0E7A">
        <w:rPr>
          <w:rFonts w:asciiTheme="minorBidi" w:hAnsiTheme="minorBidi"/>
          <w:color w:val="231F20"/>
        </w:rPr>
        <w:t xml:space="preserve">It is used in chemical synthesis. Benzamide is the most potent </w:t>
      </w:r>
      <w:proofErr w:type="gramStart"/>
      <w:r w:rsidRPr="00BA0E7A">
        <w:rPr>
          <w:rFonts w:asciiTheme="minorBidi" w:hAnsiTheme="minorBidi"/>
          <w:color w:val="231F20"/>
        </w:rPr>
        <w:t>poly(</w:t>
      </w:r>
      <w:proofErr w:type="gramEnd"/>
      <w:r w:rsidRPr="00BA0E7A">
        <w:rPr>
          <w:rFonts w:asciiTheme="minorBidi" w:hAnsiTheme="minorBidi"/>
          <w:color w:val="231F20"/>
        </w:rPr>
        <w:t>ADP-ribose) polymerase</w:t>
      </w:r>
      <w:r>
        <w:rPr>
          <w:rFonts w:asciiTheme="minorBidi" w:hAnsiTheme="minorBidi"/>
          <w:color w:val="231F20"/>
        </w:rPr>
        <w:t xml:space="preserve"> </w:t>
      </w:r>
      <w:r w:rsidRPr="00BA0E7A">
        <w:rPr>
          <w:rFonts w:asciiTheme="minorBidi" w:hAnsiTheme="minorBidi"/>
          <w:color w:val="231F20"/>
        </w:rPr>
        <w:t>(PARP) inhibitor in the family of benzamides (PARP inhibitors can be used as</w:t>
      </w:r>
      <w:r>
        <w:rPr>
          <w:rFonts w:asciiTheme="minorBidi" w:hAnsiTheme="minorBidi"/>
          <w:color w:val="231F20"/>
        </w:rPr>
        <w:t xml:space="preserve"> </w:t>
      </w:r>
      <w:r w:rsidRPr="00BA0E7A">
        <w:rPr>
          <w:rFonts w:asciiTheme="minorBidi" w:hAnsiTheme="minorBidi"/>
          <w:color w:val="231F20"/>
        </w:rPr>
        <w:t>anticancer agents, radiosensitizers, and antiviral agents). Benzamide is used as a potent</w:t>
      </w:r>
      <w:r>
        <w:rPr>
          <w:rFonts w:asciiTheme="minorBidi" w:hAnsiTheme="minorBidi"/>
          <w:color w:val="231F20"/>
        </w:rPr>
        <w:t xml:space="preserve"> </w:t>
      </w:r>
      <w:r w:rsidRPr="00BA0E7A">
        <w:rPr>
          <w:rFonts w:asciiTheme="minorBidi" w:hAnsiTheme="minorBidi"/>
          <w:color w:val="231F20"/>
        </w:rPr>
        <w:t>antiemetic (against vomiting), antidepressant, and anticholinergic (a substance that opposes</w:t>
      </w:r>
      <w:r>
        <w:rPr>
          <w:rFonts w:asciiTheme="minorBidi" w:hAnsiTheme="minorBidi"/>
          <w:color w:val="231F20"/>
        </w:rPr>
        <w:t xml:space="preserve"> </w:t>
      </w:r>
      <w:r w:rsidRPr="00BA0E7A">
        <w:rPr>
          <w:rFonts w:asciiTheme="minorBidi" w:hAnsiTheme="minorBidi"/>
          <w:color w:val="231F20"/>
        </w:rPr>
        <w:t>or blocks the action of acetylcholine, sleep aid, daytime sedative, when more potent agents</w:t>
      </w:r>
      <w:r>
        <w:rPr>
          <w:rFonts w:asciiTheme="minorBidi" w:hAnsiTheme="minorBidi"/>
          <w:color w:val="231F20"/>
        </w:rPr>
        <w:t xml:space="preserve"> </w:t>
      </w:r>
      <w:r w:rsidRPr="00BA0E7A">
        <w:rPr>
          <w:rFonts w:asciiTheme="minorBidi" w:hAnsiTheme="minorBidi"/>
          <w:color w:val="231F20"/>
        </w:rPr>
        <w:t>are contraindicated).</w:t>
      </w:r>
    </w:p>
    <w:p w14:paraId="60C335C4" w14:textId="77777777" w:rsidR="00762F54" w:rsidRPr="00BA0E7A" w:rsidRDefault="00762F54" w:rsidP="00762F54">
      <w:pPr>
        <w:autoSpaceDE w:val="0"/>
        <w:autoSpaceDN w:val="0"/>
        <w:adjustRightInd w:val="0"/>
        <w:spacing w:after="0" w:line="240" w:lineRule="auto"/>
        <w:jc w:val="both"/>
        <w:rPr>
          <w:rFonts w:asciiTheme="minorBidi" w:hAnsiTheme="minorBidi"/>
          <w:color w:val="231F20"/>
        </w:rPr>
      </w:pPr>
      <w:r w:rsidRPr="00BA0E7A">
        <w:rPr>
          <w:rFonts w:asciiTheme="minorBidi" w:hAnsiTheme="minorBidi"/>
          <w:color w:val="231F20"/>
        </w:rPr>
        <w:t>In this chapter, I guide the reader through the procedure for estimating the physical properties</w:t>
      </w:r>
      <w:r>
        <w:rPr>
          <w:rFonts w:asciiTheme="minorBidi" w:hAnsiTheme="minorBidi"/>
          <w:color w:val="231F20"/>
        </w:rPr>
        <w:t xml:space="preserve"> </w:t>
      </w:r>
      <w:r w:rsidRPr="00BA0E7A">
        <w:rPr>
          <w:rFonts w:asciiTheme="minorBidi" w:hAnsiTheme="minorBidi"/>
          <w:color w:val="231F20"/>
        </w:rPr>
        <w:t>for this component as if it were not present in the Aspen Plus databanks. Plugging</w:t>
      </w:r>
      <w:r>
        <w:rPr>
          <w:rFonts w:asciiTheme="minorBidi" w:hAnsiTheme="minorBidi"/>
          <w:color w:val="231F20"/>
        </w:rPr>
        <w:t xml:space="preserve"> </w:t>
      </w:r>
      <w:r w:rsidRPr="00BA0E7A">
        <w:rPr>
          <w:rFonts w:asciiTheme="minorBidi" w:hAnsiTheme="minorBidi"/>
          <w:color w:val="231F20"/>
        </w:rPr>
        <w:t>the molecular structure and some known molecular properties of benzamide will be sufficient</w:t>
      </w:r>
      <w:r>
        <w:rPr>
          <w:rFonts w:asciiTheme="minorBidi" w:hAnsiTheme="minorBidi"/>
          <w:color w:val="231F20"/>
        </w:rPr>
        <w:t xml:space="preserve"> </w:t>
      </w:r>
      <w:r w:rsidRPr="00BA0E7A">
        <w:rPr>
          <w:rFonts w:asciiTheme="minorBidi" w:hAnsiTheme="minorBidi"/>
          <w:color w:val="231F20"/>
        </w:rPr>
        <w:t>for Aspen Properties to estimate typical thermodynamic and transport properties.</w:t>
      </w:r>
      <w:r>
        <w:rPr>
          <w:rFonts w:asciiTheme="minorBidi" w:hAnsiTheme="minorBidi"/>
          <w:color w:val="231F20"/>
        </w:rPr>
        <w:t xml:space="preserve"> </w:t>
      </w:r>
      <w:r w:rsidRPr="00BA0E7A">
        <w:rPr>
          <w:rFonts w:asciiTheme="minorBidi" w:hAnsiTheme="minorBidi"/>
          <w:color w:val="231F20"/>
        </w:rPr>
        <w:t>It should be noted that benzamide is already an Aspen Plus databank member (i.e., fully</w:t>
      </w:r>
      <w:r>
        <w:rPr>
          <w:rFonts w:asciiTheme="minorBidi" w:hAnsiTheme="minorBidi"/>
          <w:color w:val="231F20"/>
        </w:rPr>
        <w:t xml:space="preserve"> </w:t>
      </w:r>
      <w:r w:rsidRPr="00BA0E7A">
        <w:rPr>
          <w:rFonts w:asciiTheme="minorBidi" w:hAnsiTheme="minorBidi"/>
          <w:color w:val="231F20"/>
        </w:rPr>
        <w:t>characterized). So, why do we need to use a known databank member? Well, it is simply</w:t>
      </w:r>
      <w:r>
        <w:rPr>
          <w:rFonts w:asciiTheme="minorBidi" w:hAnsiTheme="minorBidi"/>
          <w:color w:val="231F20"/>
        </w:rPr>
        <w:t xml:space="preserve"> </w:t>
      </w:r>
      <w:r w:rsidRPr="00BA0E7A">
        <w:rPr>
          <w:rFonts w:asciiTheme="minorBidi" w:hAnsiTheme="minorBidi"/>
          <w:color w:val="231F20"/>
        </w:rPr>
        <w:t>for the sake of comparison; the estimated properties will be contrasted versus those of the</w:t>
      </w:r>
      <w:r>
        <w:rPr>
          <w:rFonts w:asciiTheme="minorBidi" w:hAnsiTheme="minorBidi"/>
          <w:color w:val="231F20"/>
        </w:rPr>
        <w:t xml:space="preserve"> </w:t>
      </w:r>
      <w:r w:rsidRPr="00BA0E7A">
        <w:rPr>
          <w:rFonts w:asciiTheme="minorBidi" w:hAnsiTheme="minorBidi"/>
          <w:color w:val="231F20"/>
        </w:rPr>
        <w:t>built-in (Aspen Plus databank member) benzamide component. At the same time, it will be</w:t>
      </w:r>
      <w:r>
        <w:rPr>
          <w:rFonts w:asciiTheme="minorBidi" w:hAnsiTheme="minorBidi"/>
          <w:color w:val="231F20"/>
        </w:rPr>
        <w:t xml:space="preserve"> </w:t>
      </w:r>
      <w:r w:rsidRPr="00BA0E7A">
        <w:rPr>
          <w:rFonts w:asciiTheme="minorBidi" w:hAnsiTheme="minorBidi"/>
          <w:color w:val="231F20"/>
        </w:rPr>
        <w:t>used as an example to demonstrate how to use Aspen Properties as a tool to almost fully</w:t>
      </w:r>
      <w:r>
        <w:rPr>
          <w:rFonts w:asciiTheme="minorBidi" w:hAnsiTheme="minorBidi"/>
          <w:color w:val="231F20"/>
        </w:rPr>
        <w:t xml:space="preserve"> </w:t>
      </w:r>
      <w:r w:rsidRPr="00BA0E7A">
        <w:rPr>
          <w:rFonts w:asciiTheme="minorBidi" w:hAnsiTheme="minorBidi"/>
          <w:color w:val="231F20"/>
        </w:rPr>
        <w:t>characterize a material with a little information about it.</w:t>
      </w:r>
    </w:p>
    <w:p w14:paraId="3BF29D69" w14:textId="77777777" w:rsidR="00762F54" w:rsidRDefault="00762F54" w:rsidP="00762F54">
      <w:pPr>
        <w:tabs>
          <w:tab w:val="left" w:pos="960"/>
        </w:tabs>
        <w:rPr>
          <w:rFonts w:asciiTheme="minorBidi" w:hAnsiTheme="minorBidi"/>
        </w:rPr>
      </w:pPr>
    </w:p>
    <w:p w14:paraId="658D8CA0" w14:textId="77777777" w:rsidR="00762F54" w:rsidRDefault="00762F54" w:rsidP="00762F54">
      <w:pPr>
        <w:tabs>
          <w:tab w:val="left" w:pos="960"/>
        </w:tabs>
        <w:rPr>
          <w:rFonts w:asciiTheme="minorBidi" w:hAnsiTheme="minorBidi"/>
        </w:rPr>
      </w:pPr>
    </w:p>
    <w:p w14:paraId="0258BAE8" w14:textId="77777777" w:rsidR="00762F54" w:rsidRDefault="00762F54" w:rsidP="00762F54">
      <w:pPr>
        <w:tabs>
          <w:tab w:val="left" w:pos="960"/>
        </w:tabs>
        <w:rPr>
          <w:rFonts w:asciiTheme="minorBidi" w:hAnsiTheme="minorBidi"/>
        </w:rPr>
      </w:pPr>
    </w:p>
    <w:p w14:paraId="21071586" w14:textId="77777777" w:rsidR="00762F54" w:rsidRDefault="00762F54" w:rsidP="00762F54">
      <w:pPr>
        <w:tabs>
          <w:tab w:val="left" w:pos="960"/>
        </w:tabs>
        <w:rPr>
          <w:rFonts w:asciiTheme="minorBidi" w:hAnsiTheme="minorBidi"/>
        </w:rPr>
      </w:pPr>
    </w:p>
    <w:p w14:paraId="27D174D9" w14:textId="77777777" w:rsidR="00762F54" w:rsidRPr="00BA0E7A" w:rsidRDefault="00762F54" w:rsidP="00762F54">
      <w:pPr>
        <w:tabs>
          <w:tab w:val="left" w:pos="960"/>
        </w:tabs>
        <w:rPr>
          <w:rFonts w:asciiTheme="minorBidi" w:hAnsiTheme="minorBidi"/>
          <w:u w:val="single"/>
        </w:rPr>
      </w:pPr>
      <w:r w:rsidRPr="00BA0E7A">
        <w:rPr>
          <w:rFonts w:asciiTheme="minorBidi" w:hAnsiTheme="minorBidi"/>
          <w:u w:val="single"/>
        </w:rPr>
        <w:t>How to Simulate</w:t>
      </w:r>
    </w:p>
    <w:p w14:paraId="297C7808" w14:textId="5D7F599A" w:rsidR="00762F54" w:rsidRPr="000E42C8" w:rsidRDefault="00762F54" w:rsidP="00762F54">
      <w:pPr>
        <w:autoSpaceDE w:val="0"/>
        <w:autoSpaceDN w:val="0"/>
        <w:adjustRightInd w:val="0"/>
        <w:spacing w:after="0" w:line="240" w:lineRule="auto"/>
        <w:jc w:val="both"/>
        <w:rPr>
          <w:rFonts w:asciiTheme="minorBidi" w:hAnsiTheme="minorBidi"/>
          <w:color w:val="231F20"/>
        </w:rPr>
      </w:pPr>
      <w:r w:rsidRPr="000E42C8">
        <w:rPr>
          <w:rFonts w:asciiTheme="minorBidi" w:hAnsiTheme="minorBidi"/>
        </w:rPr>
        <w:t>1.</w:t>
      </w:r>
      <w:r w:rsidRPr="000E42C8">
        <w:rPr>
          <w:rFonts w:asciiTheme="minorBidi" w:hAnsiTheme="minorBidi"/>
          <w:color w:val="231F20"/>
        </w:rPr>
        <w:t xml:space="preserve"> Using Aspen Plus, start a new simulation by choosing the “Pharmaceutical” category and selecting “Pharmaceuticals with</w:t>
      </w:r>
      <w:r w:rsidR="00C92C62">
        <w:rPr>
          <w:rFonts w:asciiTheme="minorBidi" w:hAnsiTheme="minorBidi"/>
          <w:color w:val="231F20"/>
        </w:rPr>
        <w:t xml:space="preserve"> </w:t>
      </w:r>
      <w:r w:rsidRPr="000E42C8">
        <w:rPr>
          <w:rFonts w:asciiTheme="minorBidi" w:hAnsiTheme="minorBidi"/>
          <w:color w:val="231F20"/>
        </w:rPr>
        <w:t>Metric Units” template to create a steady-state flow sheet. Notice that the default property method is set to “NRTL” (Figure 13.1).</w:t>
      </w:r>
    </w:p>
    <w:p w14:paraId="2715A486" w14:textId="77777777" w:rsidR="00762F54" w:rsidRPr="000E42C8" w:rsidRDefault="00762F54" w:rsidP="00762F54">
      <w:pPr>
        <w:autoSpaceDE w:val="0"/>
        <w:autoSpaceDN w:val="0"/>
        <w:adjustRightInd w:val="0"/>
        <w:spacing w:after="0" w:line="240" w:lineRule="auto"/>
        <w:jc w:val="both"/>
        <w:rPr>
          <w:rFonts w:asciiTheme="minorBidi" w:hAnsiTheme="minorBidi"/>
          <w:color w:val="231F20"/>
          <w:rtl/>
        </w:rPr>
      </w:pPr>
      <w:r w:rsidRPr="000E42C8">
        <w:rPr>
          <w:rFonts w:asciiTheme="minorBidi" w:hAnsiTheme="minorBidi"/>
        </w:rPr>
        <w:t>2.</w:t>
      </w:r>
      <w:r w:rsidRPr="000E42C8">
        <w:rPr>
          <w:rFonts w:asciiTheme="minorBidi" w:hAnsiTheme="minorBidi"/>
          <w:color w:val="231F20"/>
        </w:rPr>
        <w:t xml:space="preserve"> Next, we will define a component called BNZMD-UD. The suffix “UD” means</w:t>
      </w:r>
      <w:r w:rsidRPr="000E42C8">
        <w:rPr>
          <w:rFonts w:asciiTheme="minorBidi" w:hAnsiTheme="minorBidi"/>
          <w:color w:val="231F20"/>
          <w:rtl/>
        </w:rPr>
        <w:t xml:space="preserve"> </w:t>
      </w:r>
      <w:r w:rsidRPr="000E42C8">
        <w:rPr>
          <w:rFonts w:asciiTheme="minorBidi" w:hAnsiTheme="minorBidi"/>
          <w:color w:val="231F20"/>
        </w:rPr>
        <w:t>User-Defined. In the first line of the “Component ID” column, enter “BNZMD-UD”. Diligently,</w:t>
      </w:r>
      <w:r w:rsidRPr="000E42C8">
        <w:rPr>
          <w:rFonts w:asciiTheme="minorBidi" w:hAnsiTheme="minorBidi"/>
          <w:color w:val="231F20"/>
          <w:rtl/>
        </w:rPr>
        <w:t xml:space="preserve"> </w:t>
      </w:r>
      <w:r w:rsidRPr="000E42C8">
        <w:rPr>
          <w:rFonts w:asciiTheme="minorBidi" w:hAnsiTheme="minorBidi"/>
          <w:color w:val="231F20"/>
        </w:rPr>
        <w:t>hit “tab” or “enter” key and Aspen Plus will automatically assign the “</w:t>
      </w:r>
      <w:r w:rsidRPr="000E42C8">
        <w:rPr>
          <w:rFonts w:asciiTheme="minorBidi" w:hAnsiTheme="minorBidi"/>
          <w:i/>
          <w:iCs/>
          <w:color w:val="231F20"/>
        </w:rPr>
        <w:t>Conventional</w:t>
      </w:r>
      <w:r w:rsidRPr="000E42C8">
        <w:rPr>
          <w:rFonts w:asciiTheme="minorBidi" w:hAnsiTheme="minorBidi"/>
          <w:color w:val="231F20"/>
        </w:rPr>
        <w:t>”</w:t>
      </w:r>
      <w:r w:rsidRPr="000E42C8">
        <w:rPr>
          <w:rFonts w:asciiTheme="minorBidi" w:hAnsiTheme="minorBidi"/>
          <w:color w:val="231F20"/>
          <w:rtl/>
        </w:rPr>
        <w:t xml:space="preserve"> </w:t>
      </w:r>
      <w:r w:rsidRPr="000E42C8">
        <w:rPr>
          <w:rFonts w:asciiTheme="minorBidi" w:hAnsiTheme="minorBidi"/>
          <w:color w:val="231F20"/>
        </w:rPr>
        <w:t>type for such an unrecognized name of a component. Notice that “BNZMD-UD”</w:t>
      </w:r>
      <w:r w:rsidRPr="000E42C8">
        <w:rPr>
          <w:rFonts w:asciiTheme="minorBidi" w:hAnsiTheme="minorBidi"/>
          <w:color w:val="231F20"/>
          <w:rtl/>
        </w:rPr>
        <w:t xml:space="preserve"> </w:t>
      </w:r>
      <w:r w:rsidRPr="000E42C8">
        <w:rPr>
          <w:rFonts w:asciiTheme="minorBidi" w:hAnsiTheme="minorBidi"/>
          <w:color w:val="231F20"/>
        </w:rPr>
        <w:t>is not present in any of the Aspen Plus databanks; hence, “Component name” and</w:t>
      </w:r>
      <w:r w:rsidRPr="000E42C8">
        <w:rPr>
          <w:rFonts w:asciiTheme="minorBidi" w:hAnsiTheme="minorBidi"/>
          <w:color w:val="231F20"/>
          <w:rtl/>
        </w:rPr>
        <w:t xml:space="preserve"> </w:t>
      </w:r>
      <w:r w:rsidRPr="000E42C8">
        <w:rPr>
          <w:rFonts w:asciiTheme="minorBidi" w:hAnsiTheme="minorBidi"/>
          <w:color w:val="231F20"/>
        </w:rPr>
        <w:t>“Alias” column remain empty, as shown in Figure 13.2.</w:t>
      </w:r>
    </w:p>
    <w:p w14:paraId="04556573" w14:textId="77777777" w:rsidR="00762F54" w:rsidRPr="000E42C8" w:rsidRDefault="00762F54" w:rsidP="00762F54">
      <w:pPr>
        <w:tabs>
          <w:tab w:val="left" w:pos="960"/>
        </w:tabs>
        <w:jc w:val="both"/>
        <w:rPr>
          <w:rFonts w:asciiTheme="minorBidi" w:hAnsiTheme="minorBidi"/>
        </w:rPr>
      </w:pPr>
      <w:r>
        <w:rPr>
          <w:rFonts w:asciiTheme="minorBidi" w:hAnsiTheme="minorBidi"/>
          <w:noProof/>
        </w:rPr>
        <w:drawing>
          <wp:anchor distT="0" distB="0" distL="114300" distR="114300" simplePos="0" relativeHeight="251732992" behindDoc="0" locked="0" layoutInCell="1" allowOverlap="1" wp14:anchorId="369CF5B0" wp14:editId="3E8A2F76">
            <wp:simplePos x="0" y="0"/>
            <wp:positionH relativeFrom="margin">
              <wp:align>left</wp:align>
            </wp:positionH>
            <wp:positionV relativeFrom="paragraph">
              <wp:posOffset>184150</wp:posOffset>
            </wp:positionV>
            <wp:extent cx="6156960" cy="1379220"/>
            <wp:effectExtent l="0" t="0" r="0" b="0"/>
            <wp:wrapSquare wrapText="bothSides"/>
            <wp:docPr id="85280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6960" cy="1379220"/>
                    </a:xfrm>
                    <a:prstGeom prst="rect">
                      <a:avLst/>
                    </a:prstGeom>
                    <a:noFill/>
                    <a:ln>
                      <a:noFill/>
                    </a:ln>
                  </pic:spPr>
                </pic:pic>
              </a:graphicData>
            </a:graphic>
            <wp14:sizeRelH relativeFrom="margin">
              <wp14:pctWidth>0</wp14:pctWidth>
            </wp14:sizeRelH>
          </wp:anchor>
        </w:drawing>
      </w:r>
    </w:p>
    <w:p w14:paraId="5B21AC2A" w14:textId="77777777" w:rsidR="00762F54" w:rsidRDefault="00762F54" w:rsidP="00762F54">
      <w:pPr>
        <w:tabs>
          <w:tab w:val="left" w:pos="960"/>
        </w:tabs>
        <w:rPr>
          <w:rFonts w:asciiTheme="minorBidi" w:hAnsiTheme="minorBidi"/>
        </w:rPr>
      </w:pPr>
    </w:p>
    <w:p w14:paraId="35D6BAB9"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1F59A3">
        <w:rPr>
          <w:rFonts w:asciiTheme="minorBidi" w:hAnsiTheme="minorBidi"/>
          <w:color w:val="231F20"/>
        </w:rPr>
        <w:t>Next, we will tell Aspen Plus to estimate missing parameters using “UNIFAC”. Under “Properties” environment, go to “Methods” | “Parameters” | “Binary Interaction” | “NRTL-1” sheet and be sure that the “Estimate missing parameters by UNIFAC” option</w:t>
      </w:r>
      <w:r w:rsidRPr="001F59A3">
        <w:rPr>
          <w:rFonts w:asciiTheme="minorBidi" w:hAnsiTheme="minorBidi"/>
          <w:color w:val="231F20"/>
          <w:rtl/>
        </w:rPr>
        <w:t xml:space="preserve"> </w:t>
      </w:r>
      <w:r w:rsidRPr="001F59A3">
        <w:rPr>
          <w:rFonts w:asciiTheme="minorBidi" w:hAnsiTheme="minorBidi"/>
          <w:color w:val="231F20"/>
        </w:rPr>
        <w:t>is selected. Next, enter the molecular structure of BNZMD-UD. Click on “Next (N</w:t>
      </w:r>
      <w:r w:rsidRPr="001F59A3">
        <w:rPr>
          <w:rFonts w:asciiTheme="minorBidi" w:eastAsia="STIXMathSans-Regular" w:hAnsiTheme="minorBidi"/>
          <w:color w:val="231F20"/>
        </w:rPr>
        <w:t>→</w:t>
      </w:r>
      <w:r w:rsidRPr="001F59A3">
        <w:rPr>
          <w:rFonts w:asciiTheme="minorBidi" w:hAnsiTheme="minorBidi"/>
          <w:color w:val="231F20"/>
        </w:rPr>
        <w:t>)” button and</w:t>
      </w:r>
      <w:r w:rsidRPr="001F59A3">
        <w:rPr>
          <w:rFonts w:asciiTheme="minorBidi" w:hAnsiTheme="minorBidi"/>
          <w:color w:val="231F20"/>
          <w:rtl/>
        </w:rPr>
        <w:t xml:space="preserve"> </w:t>
      </w:r>
      <w:r w:rsidRPr="001F59A3">
        <w:rPr>
          <w:rFonts w:asciiTheme="minorBidi" w:hAnsiTheme="minorBidi"/>
          <w:color w:val="231F20"/>
        </w:rPr>
        <w:t>Aspen Plus will bring you to “Components” | “Molecular Structure” | “BNZMD-UD” |</w:t>
      </w:r>
      <w:r w:rsidRPr="001F59A3">
        <w:rPr>
          <w:rFonts w:asciiTheme="minorBidi" w:hAnsiTheme="minorBidi"/>
          <w:color w:val="231F20"/>
          <w:rtl/>
        </w:rPr>
        <w:t xml:space="preserve"> </w:t>
      </w:r>
      <w:r w:rsidRPr="001F59A3">
        <w:rPr>
          <w:rFonts w:asciiTheme="minorBidi" w:hAnsiTheme="minorBidi"/>
          <w:color w:val="231F20"/>
        </w:rPr>
        <w:t>“General” tab sheet.</w:t>
      </w:r>
    </w:p>
    <w:p w14:paraId="09C62187" w14:textId="77777777" w:rsidR="00762F54" w:rsidRDefault="00762F54" w:rsidP="00762F54">
      <w:pPr>
        <w:rPr>
          <w:rFonts w:asciiTheme="minorBidi" w:hAnsiTheme="minorBidi"/>
        </w:rPr>
      </w:pPr>
      <w:r>
        <w:rPr>
          <w:rFonts w:asciiTheme="minorBidi" w:hAnsiTheme="minorBidi"/>
          <w:noProof/>
        </w:rPr>
        <w:drawing>
          <wp:anchor distT="0" distB="0" distL="114300" distR="114300" simplePos="0" relativeHeight="251735040" behindDoc="0" locked="0" layoutInCell="1" allowOverlap="1" wp14:anchorId="564BA97E" wp14:editId="2FB228A2">
            <wp:simplePos x="0" y="0"/>
            <wp:positionH relativeFrom="margin">
              <wp:align>left</wp:align>
            </wp:positionH>
            <wp:positionV relativeFrom="paragraph">
              <wp:posOffset>1215390</wp:posOffset>
            </wp:positionV>
            <wp:extent cx="6156960" cy="1859280"/>
            <wp:effectExtent l="0" t="0" r="0" b="7620"/>
            <wp:wrapSquare wrapText="bothSides"/>
            <wp:docPr id="1321828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5696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34016" behindDoc="0" locked="0" layoutInCell="1" allowOverlap="1" wp14:anchorId="60CD8ADE" wp14:editId="48555372">
            <wp:simplePos x="0" y="0"/>
            <wp:positionH relativeFrom="margin">
              <wp:align>left</wp:align>
            </wp:positionH>
            <wp:positionV relativeFrom="paragraph">
              <wp:posOffset>194310</wp:posOffset>
            </wp:positionV>
            <wp:extent cx="6164580" cy="914400"/>
            <wp:effectExtent l="0" t="0" r="7620" b="0"/>
            <wp:wrapSquare wrapText="bothSides"/>
            <wp:docPr id="732097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6458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0F51D" w14:textId="77777777" w:rsidR="00762F54" w:rsidRDefault="00762F54" w:rsidP="00762F54">
      <w:pPr>
        <w:rPr>
          <w:rFonts w:asciiTheme="minorBidi" w:hAnsiTheme="minorBidi"/>
          <w:rtl/>
        </w:rPr>
      </w:pPr>
    </w:p>
    <w:p w14:paraId="6CC80E6F" w14:textId="77777777" w:rsidR="00762F54" w:rsidRPr="001F59A3" w:rsidRDefault="00762F54" w:rsidP="00762F54">
      <w:pPr>
        <w:autoSpaceDE w:val="0"/>
        <w:autoSpaceDN w:val="0"/>
        <w:adjustRightInd w:val="0"/>
        <w:spacing w:after="0" w:line="240" w:lineRule="auto"/>
        <w:jc w:val="both"/>
        <w:rPr>
          <w:rFonts w:asciiTheme="minorBidi" w:hAnsiTheme="minorBidi"/>
          <w:color w:val="231F20"/>
        </w:rPr>
      </w:pPr>
      <w:r w:rsidRPr="001F59A3">
        <w:rPr>
          <w:rFonts w:asciiTheme="minorBidi" w:hAnsiTheme="minorBidi"/>
        </w:rPr>
        <w:t>Note:</w:t>
      </w:r>
      <w:r w:rsidRPr="001F59A3">
        <w:rPr>
          <w:rFonts w:asciiTheme="minorBidi" w:hAnsiTheme="minorBidi"/>
          <w:color w:val="231F20"/>
        </w:rPr>
        <w:t xml:space="preserve"> You can define the molecular structure in different ways: Using the “General” sheet, which is based on individual atoms and bonds (i.e., molecular connectivity); using the “Functional Group” tab sheet in which you indicate the functional groups specific to a particular estimation method; or using “Structure” tab sheet. In old versions of Aspen, we used to define the molecular structure via the “General” tab sheet, or import *.mol file. In this chapter, we explain how to define the structure of a molecule using the “Molecule Editor” of Aspen Plus.</w:t>
      </w:r>
    </w:p>
    <w:p w14:paraId="51DE9B4E" w14:textId="77777777" w:rsidR="00762F54" w:rsidRPr="001F59A3" w:rsidRDefault="00762F54" w:rsidP="00762F54">
      <w:pPr>
        <w:jc w:val="both"/>
        <w:rPr>
          <w:rFonts w:asciiTheme="minorBidi" w:hAnsiTheme="minorBidi"/>
          <w:sz w:val="20"/>
          <w:szCs w:val="20"/>
          <w:rtl/>
        </w:rPr>
      </w:pPr>
    </w:p>
    <w:p w14:paraId="63F8D73A"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152002">
        <w:rPr>
          <w:rFonts w:asciiTheme="minorBidi" w:hAnsiTheme="minorBidi"/>
          <w:color w:val="231F20"/>
        </w:rPr>
        <w:t>Figure 13.3 shows the “Structure” tab sheet where it is still empty as we did not yet define the molecular structure of “BNZMD-UD”. Click on “Draw/Import/Edit” button, shown in Figure 13.3, to open the “Molecule Editor” window as shown in Figure 13.4. This window is made of the main window and three left panes. The first (i.e., top left) pane represents the types of bonds (i.e., single, double, triple, neutral, or charged) to be used; the second (i.e., middle) pane allows the user to select the atom to be installed alone (for the first time), or attached to an existing structure with a type of bond already selected in the first pane; and the third (i.e., bottom left) pane gives the user the flexibility to choose a segment or fragment as part of a molecule, such as the phenyl aromatic ring, without having to build the segment itself from scratch. Once you click on the phenyl ring from the “Fragments” panel, drag it to the working area, decide on the proper location of the phenyl ring, release the mouse, and hit one left-click. The phenyl group will then show up, as shown in Figure 13.5. Alternatively, click on the proper fragment and go to the proper location in the working area and hit one left-click. Either way, to stop adding more blocks of the same type, just right-click the mouse or press “Escape” key. Click on the arrow icon found in the top-left tool (second raw) and in drag (left mouse pressed) mode, you can draw a rectangle around any existing object, then you may delete that enclosed object. Figure 13.6 shows that once I highlight the “</w:t>
      </w:r>
      <w:r w:rsidRPr="00152002">
        <w:rPr>
          <w:rFonts w:asciiTheme="minorBidi" w:hAnsiTheme="minorBidi"/>
          <w:i/>
          <w:iCs/>
          <w:color w:val="231F20"/>
        </w:rPr>
        <w:t>C atom</w:t>
      </w:r>
      <w:r w:rsidRPr="00152002">
        <w:rPr>
          <w:rFonts w:asciiTheme="minorBidi" w:hAnsiTheme="minorBidi"/>
          <w:color w:val="231F20"/>
        </w:rPr>
        <w:t>” icon from “Atoms” pane and select the “</w:t>
      </w:r>
      <w:r w:rsidRPr="00152002">
        <w:rPr>
          <w:rFonts w:asciiTheme="minorBidi" w:hAnsiTheme="minorBidi"/>
          <w:i/>
          <w:iCs/>
          <w:color w:val="231F20"/>
        </w:rPr>
        <w:t>Single bond</w:t>
      </w:r>
      <w:r w:rsidRPr="00152002">
        <w:rPr>
          <w:rFonts w:asciiTheme="minorBidi" w:hAnsiTheme="minorBidi"/>
          <w:color w:val="231F20"/>
        </w:rPr>
        <w:t>” icon from “Bonds and Charges” pane; I move the mouse to one of the corners (i.e., ring carbon atoms) of phenyl ring, where “CH” group will appear exactly beneath the mouse at the selected corner; and then I left-click the mouse once. Right-click to stop adding more of the same type. As I did in the previous step, highlight the “</w:t>
      </w:r>
      <w:r w:rsidRPr="00152002">
        <w:rPr>
          <w:rFonts w:asciiTheme="minorBidi" w:hAnsiTheme="minorBidi"/>
          <w:i/>
          <w:iCs/>
          <w:color w:val="231F20"/>
        </w:rPr>
        <w:t>O atom</w:t>
      </w:r>
      <w:r w:rsidRPr="00152002">
        <w:rPr>
          <w:rFonts w:asciiTheme="minorBidi" w:hAnsiTheme="minorBidi"/>
          <w:color w:val="231F20"/>
        </w:rPr>
        <w:t>” icon from “Atoms” pane and select the “</w:t>
      </w:r>
      <w:r w:rsidRPr="00152002">
        <w:rPr>
          <w:rFonts w:asciiTheme="minorBidi" w:hAnsiTheme="minorBidi"/>
          <w:i/>
          <w:iCs/>
          <w:color w:val="231F20"/>
        </w:rPr>
        <w:t>Double bond</w:t>
      </w:r>
      <w:r w:rsidRPr="00152002">
        <w:rPr>
          <w:rFonts w:asciiTheme="minorBidi" w:hAnsiTheme="minorBidi"/>
          <w:color w:val="231F20"/>
        </w:rPr>
        <w:t>” icon from “Bonds and Charges” pane; move the mouse exactly onto the top of the methyl group; left-click and drag away the mouse; and then release the left mouse. Right-click the mouse to stop adding more of the same type. Figure 13.7 shows the new changes after the attachment of “</w:t>
      </w:r>
      <w:r w:rsidRPr="00152002">
        <w:rPr>
          <w:rFonts w:asciiTheme="minorBidi" w:hAnsiTheme="minorBidi"/>
          <w:i/>
          <w:iCs/>
          <w:color w:val="231F20"/>
        </w:rPr>
        <w:t>O</w:t>
      </w:r>
      <w:r w:rsidRPr="00152002">
        <w:rPr>
          <w:rFonts w:asciiTheme="minorBidi" w:hAnsiTheme="minorBidi"/>
          <w:color w:val="231F20"/>
        </w:rPr>
        <w:t>” atom to the methyl group via the double bond. Finally, highlight the “</w:t>
      </w:r>
      <w:r w:rsidRPr="00152002">
        <w:rPr>
          <w:rFonts w:asciiTheme="minorBidi" w:hAnsiTheme="minorBidi"/>
          <w:i/>
          <w:iCs/>
          <w:color w:val="231F20"/>
        </w:rPr>
        <w:t>N atom</w:t>
      </w:r>
      <w:r w:rsidRPr="00152002">
        <w:rPr>
          <w:rFonts w:asciiTheme="minorBidi" w:hAnsiTheme="minorBidi"/>
          <w:color w:val="231F20"/>
        </w:rPr>
        <w:t>” icon from “Atoms” pane and select the “</w:t>
      </w:r>
      <w:r w:rsidRPr="00152002">
        <w:rPr>
          <w:rFonts w:asciiTheme="minorBidi" w:hAnsiTheme="minorBidi"/>
          <w:i/>
          <w:iCs/>
          <w:color w:val="231F20"/>
        </w:rPr>
        <w:t>Single bond</w:t>
      </w:r>
      <w:r w:rsidRPr="00152002">
        <w:rPr>
          <w:rFonts w:asciiTheme="minorBidi" w:hAnsiTheme="minorBidi"/>
          <w:color w:val="231F20"/>
        </w:rPr>
        <w:t>” icon from “Bonds and Charges” pane; move the mouse exactly onto the top of the carbon atom of the carbonyl group, where “CH” group will appear underneath the mouse; left-click and drag away the mouse; and then release the left mouse. Right-click the mouse to stop adding more of the same type. Figure 13.8 shows the latest changes after the attachment of “NH2” group to the carbonyl group via the single bond.</w:t>
      </w:r>
    </w:p>
    <w:p w14:paraId="5C65A861" w14:textId="77777777" w:rsidR="00762F54" w:rsidRPr="00152002" w:rsidRDefault="00762F54" w:rsidP="00762F54">
      <w:pPr>
        <w:autoSpaceDE w:val="0"/>
        <w:autoSpaceDN w:val="0"/>
        <w:adjustRightInd w:val="0"/>
        <w:spacing w:after="0" w:line="240" w:lineRule="auto"/>
        <w:jc w:val="both"/>
        <w:rPr>
          <w:rFonts w:asciiTheme="minorBidi" w:hAnsiTheme="minorBidi"/>
          <w:color w:val="231F20"/>
        </w:rPr>
      </w:pPr>
    </w:p>
    <w:p w14:paraId="42F9890C" w14:textId="77777777" w:rsidR="00762F54" w:rsidRDefault="00762F54" w:rsidP="00762F54">
      <w:pPr>
        <w:autoSpaceDE w:val="0"/>
        <w:autoSpaceDN w:val="0"/>
        <w:adjustRightInd w:val="0"/>
        <w:spacing w:after="0" w:line="240" w:lineRule="auto"/>
        <w:rPr>
          <w:rFonts w:ascii="TimesLTStd-Roman" w:hAnsi="TimesLTStd-Roman" w:cs="TimesLTStd-Roman"/>
          <w:color w:val="231F20"/>
          <w:sz w:val="20"/>
          <w:szCs w:val="20"/>
        </w:rPr>
      </w:pPr>
      <w:r>
        <w:rPr>
          <w:rFonts w:ascii="TimesLTStd-Bold" w:hAnsi="TimesLTStd-Bold" w:cs="TimesLTStd-Bold"/>
          <w:b/>
          <w:bCs/>
          <w:noProof/>
          <w:color w:val="231F20"/>
          <w:sz w:val="18"/>
          <w:szCs w:val="18"/>
        </w:rPr>
        <w:lastRenderedPageBreak/>
        <w:drawing>
          <wp:anchor distT="0" distB="0" distL="114300" distR="114300" simplePos="0" relativeHeight="251736064" behindDoc="0" locked="0" layoutInCell="1" allowOverlap="1" wp14:anchorId="0C6F0C5E" wp14:editId="1B3A1E5C">
            <wp:simplePos x="0" y="0"/>
            <wp:positionH relativeFrom="margin">
              <wp:posOffset>22860</wp:posOffset>
            </wp:positionH>
            <wp:positionV relativeFrom="paragraph">
              <wp:posOffset>0</wp:posOffset>
            </wp:positionV>
            <wp:extent cx="6294120" cy="4594860"/>
            <wp:effectExtent l="0" t="0" r="0" b="0"/>
            <wp:wrapSquare wrapText="bothSides"/>
            <wp:docPr id="15878736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4120" cy="459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B7C34"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40539F">
        <w:rPr>
          <w:rFonts w:asciiTheme="minorBidi" w:hAnsiTheme="minorBidi"/>
          <w:color w:val="231F20"/>
        </w:rPr>
        <w:t>Click on “Calculate Bonds” button so that Aspen Plus will transform the image into known bonds and atoms (i.e., their bond energies and lengths will be calculated). Figure 13.11 shows the “General” tab window where the atomic connectivity has been automatically calculated by Aspen Plus, based on the defined molecular structure under “Structure” tab.</w:t>
      </w:r>
    </w:p>
    <w:p w14:paraId="25A8D7D8" w14:textId="77777777" w:rsidR="00762F54" w:rsidRDefault="00762F54" w:rsidP="00762F54">
      <w:pPr>
        <w:rPr>
          <w:rFonts w:asciiTheme="minorBidi" w:hAnsiTheme="minorBidi"/>
          <w:color w:val="231F20"/>
        </w:rPr>
      </w:pPr>
      <w:r>
        <w:rPr>
          <w:rFonts w:asciiTheme="minorBidi" w:hAnsiTheme="minorBidi"/>
          <w:noProof/>
        </w:rPr>
        <w:drawing>
          <wp:anchor distT="0" distB="0" distL="114300" distR="114300" simplePos="0" relativeHeight="251737088" behindDoc="0" locked="0" layoutInCell="1" allowOverlap="1" wp14:anchorId="1FAB6958" wp14:editId="0DF5181C">
            <wp:simplePos x="0" y="0"/>
            <wp:positionH relativeFrom="margin">
              <wp:align>center</wp:align>
            </wp:positionH>
            <wp:positionV relativeFrom="paragraph">
              <wp:posOffset>239395</wp:posOffset>
            </wp:positionV>
            <wp:extent cx="2255520" cy="1935480"/>
            <wp:effectExtent l="0" t="0" r="0" b="7620"/>
            <wp:wrapSquare wrapText="bothSides"/>
            <wp:docPr id="1405525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5552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D442C" w14:textId="77777777" w:rsidR="00762F54" w:rsidRDefault="00762F54" w:rsidP="00762F54">
      <w:pPr>
        <w:rPr>
          <w:rFonts w:asciiTheme="minorBidi" w:hAnsiTheme="minorBidi"/>
        </w:rPr>
      </w:pPr>
    </w:p>
    <w:p w14:paraId="4FDD297F" w14:textId="77777777" w:rsidR="00762F54" w:rsidRPr="00452386" w:rsidRDefault="00762F54" w:rsidP="00762F54">
      <w:pPr>
        <w:rPr>
          <w:rFonts w:asciiTheme="minorBidi" w:hAnsiTheme="minorBidi"/>
        </w:rPr>
      </w:pPr>
    </w:p>
    <w:p w14:paraId="728DBAFC" w14:textId="77777777" w:rsidR="00762F54" w:rsidRPr="00452386" w:rsidRDefault="00762F54" w:rsidP="00762F54">
      <w:pPr>
        <w:rPr>
          <w:rFonts w:asciiTheme="minorBidi" w:hAnsiTheme="minorBidi"/>
        </w:rPr>
      </w:pPr>
    </w:p>
    <w:p w14:paraId="424B4B2F" w14:textId="77777777" w:rsidR="00762F54" w:rsidRPr="00452386" w:rsidRDefault="00762F54" w:rsidP="00762F54">
      <w:pPr>
        <w:rPr>
          <w:rFonts w:asciiTheme="minorBidi" w:hAnsiTheme="minorBidi"/>
        </w:rPr>
      </w:pPr>
    </w:p>
    <w:p w14:paraId="5D902ACE" w14:textId="77777777" w:rsidR="00762F54" w:rsidRPr="00452386" w:rsidRDefault="00762F54" w:rsidP="00762F54">
      <w:pPr>
        <w:rPr>
          <w:rFonts w:asciiTheme="minorBidi" w:hAnsiTheme="minorBidi"/>
        </w:rPr>
      </w:pPr>
    </w:p>
    <w:p w14:paraId="7EC70DC7" w14:textId="77777777" w:rsidR="00762F54" w:rsidRDefault="00762F54" w:rsidP="00762F54">
      <w:pPr>
        <w:rPr>
          <w:rFonts w:asciiTheme="minorBidi" w:hAnsiTheme="minorBidi"/>
        </w:rPr>
      </w:pPr>
    </w:p>
    <w:p w14:paraId="35688F8B" w14:textId="77777777" w:rsidR="00762F54" w:rsidRDefault="00762F54" w:rsidP="00762F54">
      <w:pPr>
        <w:rPr>
          <w:rFonts w:asciiTheme="minorBidi" w:hAnsiTheme="minorBidi"/>
        </w:rPr>
      </w:pPr>
    </w:p>
    <w:p w14:paraId="075791E7" w14:textId="77777777" w:rsidR="00762F54" w:rsidRDefault="00762F54" w:rsidP="00762F54">
      <w:pPr>
        <w:autoSpaceDE w:val="0"/>
        <w:autoSpaceDN w:val="0"/>
        <w:adjustRightInd w:val="0"/>
        <w:spacing w:after="0" w:line="240" w:lineRule="auto"/>
        <w:rPr>
          <w:rFonts w:ascii="TimesLTStd-Roman" w:hAnsi="TimesLTStd-Roman" w:cs="TimesLTStd-Roman"/>
          <w:color w:val="231F20"/>
          <w:sz w:val="20"/>
          <w:szCs w:val="20"/>
        </w:rPr>
      </w:pPr>
      <w:r>
        <w:rPr>
          <w:rFonts w:asciiTheme="minorBidi" w:hAnsiTheme="minorBidi"/>
          <w:noProof/>
        </w:rPr>
        <w:lastRenderedPageBreak/>
        <w:drawing>
          <wp:anchor distT="0" distB="0" distL="114300" distR="114300" simplePos="0" relativeHeight="251738112" behindDoc="0" locked="0" layoutInCell="1" allowOverlap="1" wp14:anchorId="0EAA940F" wp14:editId="40FECB88">
            <wp:simplePos x="0" y="0"/>
            <wp:positionH relativeFrom="column">
              <wp:posOffset>190500</wp:posOffset>
            </wp:positionH>
            <wp:positionV relativeFrom="paragraph">
              <wp:posOffset>0</wp:posOffset>
            </wp:positionV>
            <wp:extent cx="5875020" cy="3322320"/>
            <wp:effectExtent l="0" t="0" r="0" b="0"/>
            <wp:wrapSquare wrapText="bothSides"/>
            <wp:docPr id="1312068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75020" cy="3322320"/>
                    </a:xfrm>
                    <a:prstGeom prst="rect">
                      <a:avLst/>
                    </a:prstGeom>
                    <a:noFill/>
                    <a:ln>
                      <a:noFill/>
                    </a:ln>
                  </pic:spPr>
                </pic:pic>
              </a:graphicData>
            </a:graphic>
          </wp:anchor>
        </w:drawing>
      </w:r>
    </w:p>
    <w:p w14:paraId="45850C8E" w14:textId="77777777" w:rsidR="00762F54" w:rsidRDefault="00762F54" w:rsidP="00762F54">
      <w:pPr>
        <w:autoSpaceDE w:val="0"/>
        <w:autoSpaceDN w:val="0"/>
        <w:adjustRightInd w:val="0"/>
        <w:spacing w:after="0" w:line="240" w:lineRule="auto"/>
        <w:rPr>
          <w:rFonts w:ascii="TimesLTStd-Roman" w:hAnsi="TimesLTStd-Roman" w:cs="TimesLTStd-Roman"/>
          <w:color w:val="231F20"/>
          <w:sz w:val="20"/>
          <w:szCs w:val="20"/>
        </w:rPr>
      </w:pPr>
    </w:p>
    <w:p w14:paraId="1C3F81EC" w14:textId="77777777" w:rsidR="00762F54" w:rsidRPr="00452386" w:rsidRDefault="00762F54" w:rsidP="00762F54">
      <w:pPr>
        <w:autoSpaceDE w:val="0"/>
        <w:autoSpaceDN w:val="0"/>
        <w:adjustRightInd w:val="0"/>
        <w:spacing w:after="0" w:line="240" w:lineRule="auto"/>
        <w:rPr>
          <w:rFonts w:asciiTheme="minorBidi" w:hAnsiTheme="minorBidi"/>
          <w:color w:val="231F20"/>
        </w:rPr>
      </w:pPr>
      <w:r w:rsidRPr="00452386">
        <w:rPr>
          <w:rFonts w:asciiTheme="minorBidi" w:hAnsiTheme="minorBidi"/>
          <w:color w:val="231F20"/>
        </w:rPr>
        <w:t>Figure 13.12 shows the formula tab window where Aspen Plus tells us that our lovely benzamide molecule is made of seven carbon atoms, seven hydrogen atoms, one nitrogen atom, and finally one oxygen atom.</w:t>
      </w:r>
    </w:p>
    <w:p w14:paraId="4B680882" w14:textId="77777777" w:rsidR="00762F54" w:rsidRDefault="00762F54" w:rsidP="00762F54">
      <w:pPr>
        <w:rPr>
          <w:rFonts w:asciiTheme="minorBidi" w:hAnsiTheme="minorBidi"/>
        </w:rPr>
      </w:pPr>
      <w:r w:rsidRPr="00452386">
        <w:rPr>
          <w:rFonts w:asciiTheme="minorBidi" w:hAnsiTheme="minorBidi"/>
          <w:noProof/>
        </w:rPr>
        <w:drawing>
          <wp:anchor distT="0" distB="0" distL="114300" distR="114300" simplePos="0" relativeHeight="251739136" behindDoc="0" locked="0" layoutInCell="1" allowOverlap="1" wp14:anchorId="09D2F035" wp14:editId="7C55E5E3">
            <wp:simplePos x="0" y="0"/>
            <wp:positionH relativeFrom="column">
              <wp:posOffset>1051560</wp:posOffset>
            </wp:positionH>
            <wp:positionV relativeFrom="paragraph">
              <wp:posOffset>238760</wp:posOffset>
            </wp:positionV>
            <wp:extent cx="4145280" cy="2202180"/>
            <wp:effectExtent l="0" t="0" r="7620" b="7620"/>
            <wp:wrapSquare wrapText="bothSides"/>
            <wp:docPr id="1331972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45280" cy="2202180"/>
                    </a:xfrm>
                    <a:prstGeom prst="rect">
                      <a:avLst/>
                    </a:prstGeom>
                    <a:noFill/>
                    <a:ln>
                      <a:noFill/>
                    </a:ln>
                  </pic:spPr>
                </pic:pic>
              </a:graphicData>
            </a:graphic>
          </wp:anchor>
        </w:drawing>
      </w:r>
    </w:p>
    <w:p w14:paraId="711B51E5" w14:textId="77777777" w:rsidR="00762F54" w:rsidRPr="00962AA5" w:rsidRDefault="00762F54" w:rsidP="00762F54">
      <w:pPr>
        <w:rPr>
          <w:rFonts w:asciiTheme="minorBidi" w:hAnsiTheme="minorBidi"/>
        </w:rPr>
      </w:pPr>
    </w:p>
    <w:p w14:paraId="4021A2E5" w14:textId="77777777" w:rsidR="00762F54" w:rsidRPr="00962AA5" w:rsidRDefault="00762F54" w:rsidP="00762F54">
      <w:pPr>
        <w:rPr>
          <w:rFonts w:asciiTheme="minorBidi" w:hAnsiTheme="minorBidi"/>
        </w:rPr>
      </w:pPr>
    </w:p>
    <w:p w14:paraId="657309D3" w14:textId="77777777" w:rsidR="00762F54" w:rsidRPr="00962AA5" w:rsidRDefault="00762F54" w:rsidP="00762F54">
      <w:pPr>
        <w:rPr>
          <w:rFonts w:asciiTheme="minorBidi" w:hAnsiTheme="minorBidi"/>
        </w:rPr>
      </w:pPr>
    </w:p>
    <w:p w14:paraId="094CCD4E" w14:textId="77777777" w:rsidR="00762F54" w:rsidRPr="00962AA5" w:rsidRDefault="00762F54" w:rsidP="00762F54">
      <w:pPr>
        <w:rPr>
          <w:rFonts w:asciiTheme="minorBidi" w:hAnsiTheme="minorBidi"/>
        </w:rPr>
      </w:pPr>
    </w:p>
    <w:p w14:paraId="626CE128" w14:textId="77777777" w:rsidR="00762F54" w:rsidRPr="00962AA5" w:rsidRDefault="00762F54" w:rsidP="00762F54">
      <w:pPr>
        <w:rPr>
          <w:rFonts w:asciiTheme="minorBidi" w:hAnsiTheme="minorBidi"/>
        </w:rPr>
      </w:pPr>
    </w:p>
    <w:p w14:paraId="0606A1BD" w14:textId="77777777" w:rsidR="00762F54" w:rsidRPr="00962AA5" w:rsidRDefault="00762F54" w:rsidP="00762F54">
      <w:pPr>
        <w:rPr>
          <w:rFonts w:asciiTheme="minorBidi" w:hAnsiTheme="minorBidi"/>
        </w:rPr>
      </w:pPr>
    </w:p>
    <w:p w14:paraId="477779D8" w14:textId="77777777" w:rsidR="00762F54" w:rsidRPr="00962AA5" w:rsidRDefault="00762F54" w:rsidP="00762F54">
      <w:pPr>
        <w:rPr>
          <w:rFonts w:asciiTheme="minorBidi" w:hAnsiTheme="minorBidi"/>
        </w:rPr>
      </w:pPr>
    </w:p>
    <w:p w14:paraId="4D8A376C" w14:textId="77777777" w:rsidR="00762F54" w:rsidRPr="00962AA5" w:rsidRDefault="00762F54" w:rsidP="00762F54">
      <w:pPr>
        <w:rPr>
          <w:rFonts w:asciiTheme="minorBidi" w:hAnsiTheme="minorBidi"/>
        </w:rPr>
      </w:pPr>
    </w:p>
    <w:p w14:paraId="4A7D0FE9" w14:textId="77777777" w:rsidR="00762F54" w:rsidRDefault="00762F54" w:rsidP="00762F54">
      <w:pPr>
        <w:rPr>
          <w:rFonts w:asciiTheme="minorBidi" w:hAnsiTheme="minorBidi"/>
        </w:rPr>
      </w:pPr>
    </w:p>
    <w:p w14:paraId="3AD84A24" w14:textId="77777777" w:rsidR="00762F54" w:rsidRPr="00762F54" w:rsidRDefault="00762F54" w:rsidP="00762F54">
      <w:pPr>
        <w:autoSpaceDE w:val="0"/>
        <w:autoSpaceDN w:val="0"/>
        <w:adjustRightInd w:val="0"/>
        <w:spacing w:after="0" w:line="240" w:lineRule="auto"/>
        <w:jc w:val="both"/>
        <w:rPr>
          <w:rFonts w:asciiTheme="minorBidi" w:hAnsiTheme="minorBidi"/>
          <w:color w:val="231F20"/>
        </w:rPr>
      </w:pPr>
      <w:r w:rsidRPr="00962AA5">
        <w:rPr>
          <w:rFonts w:asciiTheme="minorBidi" w:hAnsiTheme="minorBidi"/>
          <w:color w:val="231F20"/>
        </w:rPr>
        <w:t xml:space="preserve">Next, we will enter the known </w:t>
      </w:r>
      <w:r w:rsidRPr="00762F54">
        <w:rPr>
          <w:rFonts w:asciiTheme="minorBidi" w:hAnsiTheme="minorBidi"/>
          <w:color w:val="231F20"/>
        </w:rPr>
        <w:t>property data for “BNZMD-UD”. The molecular</w:t>
      </w:r>
      <w:r w:rsidRPr="00962AA5">
        <w:rPr>
          <w:rFonts w:asciiTheme="minorBidi" w:hAnsiTheme="minorBidi"/>
          <w:color w:val="231F20"/>
        </w:rPr>
        <w:t xml:space="preserve"> structure information is sufficient for Aspen Plus to estimate properties.</w:t>
      </w:r>
      <w:r>
        <w:rPr>
          <w:rFonts w:asciiTheme="minorBidi" w:hAnsiTheme="minorBidi"/>
          <w:color w:val="231F20"/>
        </w:rPr>
        <w:t xml:space="preserve"> </w:t>
      </w:r>
      <w:r w:rsidRPr="00962AA5">
        <w:rPr>
          <w:rFonts w:asciiTheme="minorBidi" w:hAnsiTheme="minorBidi"/>
          <w:color w:val="231F20"/>
        </w:rPr>
        <w:t>However, entering all available data will further improve the accuracy of the Aspen Plus</w:t>
      </w:r>
      <w:r>
        <w:rPr>
          <w:rFonts w:asciiTheme="minorBidi" w:hAnsiTheme="minorBidi"/>
          <w:color w:val="231F20"/>
        </w:rPr>
        <w:t xml:space="preserve"> </w:t>
      </w:r>
      <w:r w:rsidRPr="00962AA5">
        <w:rPr>
          <w:rFonts w:asciiTheme="minorBidi" w:hAnsiTheme="minorBidi"/>
          <w:color w:val="231F20"/>
        </w:rPr>
        <w:t>properties estimation. To demonstrate this point, if the user attempts to run the property</w:t>
      </w:r>
      <w:r>
        <w:rPr>
          <w:rFonts w:asciiTheme="minorBidi" w:hAnsiTheme="minorBidi"/>
          <w:color w:val="231F20"/>
        </w:rPr>
        <w:t xml:space="preserve"> </w:t>
      </w:r>
      <w:r w:rsidRPr="00962AA5">
        <w:rPr>
          <w:rFonts w:asciiTheme="minorBidi" w:hAnsiTheme="minorBidi"/>
          <w:color w:val="231F20"/>
        </w:rPr>
        <w:t xml:space="preserve">estimator at this point, then Aspen Plus will do its best to carry </w:t>
      </w:r>
      <w:r w:rsidRPr="00962AA5">
        <w:rPr>
          <w:rFonts w:asciiTheme="minorBidi" w:hAnsiTheme="minorBidi"/>
          <w:color w:val="231F20"/>
        </w:rPr>
        <w:lastRenderedPageBreak/>
        <w:t>out the property estimation</w:t>
      </w:r>
      <w:r>
        <w:rPr>
          <w:rFonts w:asciiTheme="minorBidi" w:hAnsiTheme="minorBidi"/>
          <w:color w:val="231F20"/>
        </w:rPr>
        <w:t xml:space="preserve"> </w:t>
      </w:r>
      <w:r w:rsidRPr="00962AA5">
        <w:rPr>
          <w:rFonts w:asciiTheme="minorBidi" w:hAnsiTheme="minorBidi"/>
          <w:color w:val="231F20"/>
        </w:rPr>
        <w:t>process; nevertheless, the estimated properties will not be accurate enough. Figure 13.13</w:t>
      </w:r>
      <w:r>
        <w:rPr>
          <w:rFonts w:asciiTheme="minorBidi" w:hAnsiTheme="minorBidi"/>
          <w:color w:val="231F20"/>
        </w:rPr>
        <w:t xml:space="preserve"> </w:t>
      </w:r>
      <w:r w:rsidRPr="00962AA5">
        <w:rPr>
          <w:rFonts w:asciiTheme="minorBidi" w:hAnsiTheme="minorBidi"/>
          <w:color w:val="231F20"/>
        </w:rPr>
        <w:t xml:space="preserve">shows some of the estimated properties where the estimated boiling point </w:t>
      </w:r>
      <w:r w:rsidRPr="00762F54">
        <w:rPr>
          <w:rFonts w:asciiTheme="minorBidi" w:hAnsiTheme="minorBidi"/>
          <w:color w:val="231F20"/>
        </w:rPr>
        <w:t>(“TB”) is given as 239.49</w:t>
      </w:r>
      <w:r w:rsidRPr="00762F54">
        <w:rPr>
          <w:rFonts w:ascii="Cambria Math" w:eastAsia="STIXMath-Regular" w:hAnsi="Cambria Math" w:cs="Cambria Math"/>
          <w:color w:val="231F20"/>
        </w:rPr>
        <w:t>∘</w:t>
      </w:r>
      <w:r w:rsidRPr="00762F54">
        <w:rPr>
          <w:rFonts w:asciiTheme="minorBidi" w:hAnsiTheme="minorBidi"/>
          <w:color w:val="231F20"/>
        </w:rPr>
        <w:t>C. The experimental value is 288</w:t>
      </w:r>
      <w:r w:rsidRPr="00762F54">
        <w:rPr>
          <w:rFonts w:ascii="Cambria Math" w:eastAsia="STIXMath-Regular" w:hAnsi="Cambria Math" w:cs="Cambria Math"/>
          <w:color w:val="231F20"/>
        </w:rPr>
        <w:t>∘</w:t>
      </w:r>
      <w:r w:rsidRPr="00762F54">
        <w:rPr>
          <w:rFonts w:asciiTheme="minorBidi" w:hAnsiTheme="minorBidi"/>
          <w:color w:val="231F20"/>
        </w:rPr>
        <w:t>C. This means that more experimental data are to be supplied by the user in order to have a better property estimate.</w:t>
      </w:r>
    </w:p>
    <w:p w14:paraId="16A12185" w14:textId="77777777" w:rsidR="00762F54" w:rsidRPr="00762F54" w:rsidRDefault="00762F54" w:rsidP="00762F54">
      <w:pPr>
        <w:autoSpaceDE w:val="0"/>
        <w:autoSpaceDN w:val="0"/>
        <w:adjustRightInd w:val="0"/>
        <w:spacing w:after="0" w:line="240" w:lineRule="auto"/>
        <w:rPr>
          <w:rFonts w:asciiTheme="minorBidi" w:hAnsiTheme="minorBidi"/>
          <w:color w:val="231F20"/>
        </w:rPr>
      </w:pPr>
    </w:p>
    <w:p w14:paraId="3E8FA802" w14:textId="77777777" w:rsidR="00762F54" w:rsidRPr="00762F54" w:rsidRDefault="00762F54" w:rsidP="00762F54">
      <w:pPr>
        <w:autoSpaceDE w:val="0"/>
        <w:autoSpaceDN w:val="0"/>
        <w:adjustRightInd w:val="0"/>
        <w:spacing w:after="0" w:line="240" w:lineRule="auto"/>
        <w:rPr>
          <w:rFonts w:asciiTheme="minorBidi" w:hAnsiTheme="minorBidi"/>
          <w:color w:val="231F20"/>
        </w:rPr>
      </w:pPr>
      <w:r w:rsidRPr="00762F54">
        <w:rPr>
          <w:rFonts w:asciiTheme="minorBidi" w:hAnsiTheme="minorBidi"/>
          <w:color w:val="231F20"/>
        </w:rPr>
        <w:t>To enter the boiling and freezing point for “BNZMD-UD”, execute the following steps:</w:t>
      </w:r>
    </w:p>
    <w:p w14:paraId="282D3383" w14:textId="77777777" w:rsidR="00762F54" w:rsidRPr="00762F54" w:rsidRDefault="00762F54" w:rsidP="00762F54">
      <w:pPr>
        <w:autoSpaceDE w:val="0"/>
        <w:autoSpaceDN w:val="0"/>
        <w:adjustRightInd w:val="0"/>
        <w:spacing w:after="0" w:line="240" w:lineRule="auto"/>
        <w:jc w:val="both"/>
        <w:rPr>
          <w:rFonts w:asciiTheme="minorBidi" w:hAnsiTheme="minorBidi"/>
          <w:color w:val="231F20"/>
        </w:rPr>
      </w:pPr>
    </w:p>
    <w:p w14:paraId="691DF9CF" w14:textId="77777777" w:rsidR="00762F54" w:rsidRPr="00962AA5" w:rsidRDefault="00762F54" w:rsidP="00762F54">
      <w:pPr>
        <w:autoSpaceDE w:val="0"/>
        <w:autoSpaceDN w:val="0"/>
        <w:adjustRightInd w:val="0"/>
        <w:spacing w:after="0" w:line="240" w:lineRule="auto"/>
        <w:jc w:val="both"/>
        <w:rPr>
          <w:rFonts w:asciiTheme="minorBidi" w:hAnsiTheme="minorBidi"/>
          <w:color w:val="231F20"/>
        </w:rPr>
      </w:pPr>
      <w:r w:rsidRPr="00762F54">
        <w:rPr>
          <w:rFonts w:asciiTheme="minorBidi" w:hAnsiTheme="minorBidi"/>
          <w:color w:val="231F20"/>
        </w:rPr>
        <w:t>1. In “Navigation” pane, go to “Methods” | “Parameters” | “Pure Components</w:t>
      </w:r>
      <w:r w:rsidRPr="00962AA5">
        <w:rPr>
          <w:rFonts w:asciiTheme="minorBidi" w:hAnsiTheme="minorBidi"/>
          <w:color w:val="231F20"/>
        </w:rPr>
        <w:t>” and click on “New</w:t>
      </w:r>
      <w:r w:rsidRPr="00962AA5">
        <w:rPr>
          <w:rFonts w:asciiTheme="minorBidi" w:eastAsia="STIXMath-Regular" w:hAnsiTheme="minorBidi"/>
          <w:color w:val="231F20"/>
        </w:rPr>
        <w:t>…</w:t>
      </w:r>
      <w:r w:rsidRPr="00962AA5">
        <w:rPr>
          <w:rFonts w:asciiTheme="minorBidi" w:hAnsiTheme="minorBidi"/>
          <w:color w:val="231F20"/>
        </w:rPr>
        <w:t>” button.</w:t>
      </w:r>
    </w:p>
    <w:p w14:paraId="3E057681" w14:textId="77777777" w:rsidR="00762F54" w:rsidRPr="00962AA5" w:rsidRDefault="00762F54" w:rsidP="00762F54">
      <w:pPr>
        <w:autoSpaceDE w:val="0"/>
        <w:autoSpaceDN w:val="0"/>
        <w:adjustRightInd w:val="0"/>
        <w:spacing w:after="0" w:line="240" w:lineRule="auto"/>
        <w:jc w:val="both"/>
        <w:rPr>
          <w:rFonts w:asciiTheme="minorBidi" w:hAnsiTheme="minorBidi"/>
          <w:color w:val="231F20"/>
        </w:rPr>
      </w:pPr>
      <w:r w:rsidRPr="00962AA5">
        <w:rPr>
          <w:rFonts w:asciiTheme="minorBidi" w:hAnsiTheme="minorBidi"/>
          <w:color w:val="231F20"/>
        </w:rPr>
        <w:t>2. In the “New Pure Component Parameters” dialog box, select “</w:t>
      </w:r>
      <w:r w:rsidRPr="00962AA5">
        <w:rPr>
          <w:rFonts w:asciiTheme="minorBidi" w:hAnsiTheme="minorBidi"/>
          <w:i/>
          <w:iCs/>
          <w:color w:val="231F20"/>
        </w:rPr>
        <w:t>Scalar</w:t>
      </w:r>
      <w:r w:rsidRPr="00962AA5">
        <w:rPr>
          <w:rFonts w:asciiTheme="minorBidi" w:hAnsiTheme="minorBidi"/>
          <w:color w:val="231F20"/>
        </w:rPr>
        <w:t>”, as shown</w:t>
      </w:r>
      <w:r>
        <w:rPr>
          <w:rFonts w:asciiTheme="minorBidi" w:hAnsiTheme="minorBidi"/>
          <w:color w:val="231F20"/>
        </w:rPr>
        <w:t xml:space="preserve"> </w:t>
      </w:r>
      <w:r w:rsidRPr="00962AA5">
        <w:rPr>
          <w:rFonts w:asciiTheme="minorBidi" w:hAnsiTheme="minorBidi"/>
          <w:color w:val="231F20"/>
        </w:rPr>
        <w:t>in Figure 13.14.</w:t>
      </w:r>
      <w:r>
        <w:rPr>
          <w:rFonts w:asciiTheme="minorBidi" w:hAnsiTheme="minorBidi"/>
          <w:color w:val="231F20"/>
        </w:rPr>
        <w:t xml:space="preserve"> </w:t>
      </w:r>
    </w:p>
    <w:p w14:paraId="72A019D0" w14:textId="77777777" w:rsidR="00762F54" w:rsidRPr="00962AA5" w:rsidRDefault="00762F54" w:rsidP="00762F54">
      <w:pPr>
        <w:autoSpaceDE w:val="0"/>
        <w:autoSpaceDN w:val="0"/>
        <w:adjustRightInd w:val="0"/>
        <w:spacing w:after="0" w:line="240" w:lineRule="auto"/>
        <w:jc w:val="both"/>
        <w:rPr>
          <w:rFonts w:asciiTheme="minorBidi" w:hAnsiTheme="minorBidi"/>
          <w:color w:val="231F20"/>
        </w:rPr>
      </w:pPr>
      <w:r w:rsidRPr="00962AA5">
        <w:rPr>
          <w:rFonts w:asciiTheme="minorBidi" w:hAnsiTheme="minorBidi"/>
          <w:color w:val="231F20"/>
        </w:rPr>
        <w:t>3. Enter the new name “BNZMDPRP” and click on “OK” button. The “Methods” |</w:t>
      </w:r>
      <w:r>
        <w:rPr>
          <w:rFonts w:asciiTheme="minorBidi" w:hAnsiTheme="minorBidi"/>
          <w:color w:val="231F20"/>
        </w:rPr>
        <w:t xml:space="preserve"> </w:t>
      </w:r>
      <w:r w:rsidRPr="00962AA5">
        <w:rPr>
          <w:rFonts w:asciiTheme="minorBidi" w:hAnsiTheme="minorBidi"/>
          <w:color w:val="231F20"/>
        </w:rPr>
        <w:t>“Parameters” | “Pure Components” | “BNZMDPRP” | “Input” tab sheet appears.</w:t>
      </w:r>
    </w:p>
    <w:p w14:paraId="030B306F"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962AA5">
        <w:rPr>
          <w:rFonts w:asciiTheme="minorBidi" w:hAnsiTheme="minorBidi"/>
          <w:color w:val="231F20"/>
        </w:rPr>
        <w:t>4. In the first “Component”-labeled column, click the drop-down arrow and select</w:t>
      </w:r>
      <w:r>
        <w:rPr>
          <w:rFonts w:asciiTheme="minorBidi" w:hAnsiTheme="minorBidi"/>
          <w:color w:val="231F20"/>
        </w:rPr>
        <w:t xml:space="preserve"> </w:t>
      </w:r>
      <w:r w:rsidRPr="00962AA5">
        <w:rPr>
          <w:rFonts w:asciiTheme="minorBidi" w:hAnsiTheme="minorBidi"/>
          <w:color w:val="231F20"/>
        </w:rPr>
        <w:t>“</w:t>
      </w:r>
      <w:r w:rsidRPr="00962AA5">
        <w:rPr>
          <w:rFonts w:asciiTheme="minorBidi" w:hAnsiTheme="minorBidi"/>
          <w:i/>
          <w:iCs/>
          <w:color w:val="231F20"/>
        </w:rPr>
        <w:t>BNZMD-UD</w:t>
      </w:r>
      <w:r w:rsidRPr="00962AA5">
        <w:rPr>
          <w:rFonts w:asciiTheme="minorBidi" w:hAnsiTheme="minorBidi"/>
          <w:color w:val="231F20"/>
        </w:rPr>
        <w:t>”.</w:t>
      </w:r>
    </w:p>
    <w:p w14:paraId="5F4DCD24" w14:textId="77777777" w:rsidR="00762F54" w:rsidRDefault="00762F54" w:rsidP="00762F54">
      <w:pPr>
        <w:rPr>
          <w:rFonts w:asciiTheme="minorBidi" w:hAnsiTheme="minorBidi"/>
        </w:rPr>
      </w:pPr>
      <w:r>
        <w:rPr>
          <w:rFonts w:asciiTheme="minorBidi" w:hAnsiTheme="minorBidi"/>
          <w:noProof/>
        </w:rPr>
        <w:drawing>
          <wp:anchor distT="0" distB="0" distL="114300" distR="114300" simplePos="0" relativeHeight="251740160" behindDoc="0" locked="0" layoutInCell="1" allowOverlap="1" wp14:anchorId="06611DFE" wp14:editId="56C85BBC">
            <wp:simplePos x="0" y="0"/>
            <wp:positionH relativeFrom="margin">
              <wp:posOffset>984885</wp:posOffset>
            </wp:positionH>
            <wp:positionV relativeFrom="paragraph">
              <wp:posOffset>186055</wp:posOffset>
            </wp:positionV>
            <wp:extent cx="4244340" cy="4922520"/>
            <wp:effectExtent l="0" t="0" r="3810" b="0"/>
            <wp:wrapSquare wrapText="bothSides"/>
            <wp:docPr id="604256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44340" cy="4922520"/>
                    </a:xfrm>
                    <a:prstGeom prst="rect">
                      <a:avLst/>
                    </a:prstGeom>
                    <a:noFill/>
                    <a:ln>
                      <a:noFill/>
                    </a:ln>
                  </pic:spPr>
                </pic:pic>
              </a:graphicData>
            </a:graphic>
          </wp:anchor>
        </w:drawing>
      </w:r>
    </w:p>
    <w:p w14:paraId="46C3CE79" w14:textId="77777777" w:rsidR="00762F54" w:rsidRDefault="00762F54" w:rsidP="00762F54">
      <w:pPr>
        <w:rPr>
          <w:rFonts w:asciiTheme="minorBidi" w:hAnsiTheme="minorBidi"/>
        </w:rPr>
      </w:pPr>
    </w:p>
    <w:p w14:paraId="60D4D41E" w14:textId="77777777" w:rsidR="00762F54" w:rsidRPr="00962AA5" w:rsidRDefault="00762F54" w:rsidP="00762F54">
      <w:pPr>
        <w:rPr>
          <w:rFonts w:asciiTheme="minorBidi" w:hAnsiTheme="minorBidi"/>
        </w:rPr>
      </w:pPr>
    </w:p>
    <w:p w14:paraId="5FDA6CC5" w14:textId="77777777" w:rsidR="00762F54" w:rsidRPr="00962AA5" w:rsidRDefault="00762F54" w:rsidP="00762F54">
      <w:pPr>
        <w:rPr>
          <w:rFonts w:asciiTheme="minorBidi" w:hAnsiTheme="minorBidi"/>
        </w:rPr>
      </w:pPr>
    </w:p>
    <w:p w14:paraId="598BB4A8" w14:textId="77777777" w:rsidR="00762F54" w:rsidRPr="00962AA5" w:rsidRDefault="00762F54" w:rsidP="00762F54">
      <w:pPr>
        <w:rPr>
          <w:rFonts w:asciiTheme="minorBidi" w:hAnsiTheme="minorBidi"/>
        </w:rPr>
      </w:pPr>
    </w:p>
    <w:p w14:paraId="5F9E6ADE" w14:textId="77777777" w:rsidR="00762F54" w:rsidRPr="00962AA5" w:rsidRDefault="00762F54" w:rsidP="00762F54">
      <w:pPr>
        <w:rPr>
          <w:rFonts w:asciiTheme="minorBidi" w:hAnsiTheme="minorBidi"/>
        </w:rPr>
      </w:pPr>
    </w:p>
    <w:p w14:paraId="5B76BEAF" w14:textId="77777777" w:rsidR="00762F54" w:rsidRPr="00962AA5" w:rsidRDefault="00762F54" w:rsidP="00762F54">
      <w:pPr>
        <w:rPr>
          <w:rFonts w:asciiTheme="minorBidi" w:hAnsiTheme="minorBidi"/>
        </w:rPr>
      </w:pPr>
    </w:p>
    <w:p w14:paraId="757E18F6" w14:textId="77777777" w:rsidR="00762F54" w:rsidRPr="00962AA5" w:rsidRDefault="00762F54" w:rsidP="00762F54">
      <w:pPr>
        <w:rPr>
          <w:rFonts w:asciiTheme="minorBidi" w:hAnsiTheme="minorBidi"/>
        </w:rPr>
      </w:pPr>
    </w:p>
    <w:p w14:paraId="019089F6" w14:textId="77777777" w:rsidR="00762F54" w:rsidRDefault="00762F54" w:rsidP="00762F54">
      <w:pPr>
        <w:rPr>
          <w:rFonts w:asciiTheme="minorBidi" w:hAnsiTheme="minorBidi"/>
        </w:rPr>
      </w:pPr>
    </w:p>
    <w:p w14:paraId="210947C2" w14:textId="77777777" w:rsidR="00762F54" w:rsidRDefault="00762F54" w:rsidP="00762F54">
      <w:pPr>
        <w:rPr>
          <w:rFonts w:asciiTheme="minorBidi" w:hAnsiTheme="minorBidi"/>
        </w:rPr>
      </w:pPr>
    </w:p>
    <w:p w14:paraId="7C12A974" w14:textId="77777777" w:rsidR="00762F54" w:rsidRDefault="00762F54" w:rsidP="00762F54">
      <w:pPr>
        <w:jc w:val="center"/>
        <w:rPr>
          <w:rFonts w:asciiTheme="minorBidi" w:hAnsiTheme="minorBidi"/>
        </w:rPr>
      </w:pPr>
    </w:p>
    <w:p w14:paraId="72FBB386" w14:textId="77777777" w:rsidR="00762F54" w:rsidRDefault="00762F54" w:rsidP="00762F54">
      <w:pPr>
        <w:jc w:val="center"/>
        <w:rPr>
          <w:rFonts w:asciiTheme="minorBidi" w:hAnsiTheme="minorBidi"/>
        </w:rPr>
      </w:pPr>
    </w:p>
    <w:p w14:paraId="3D22FEF6" w14:textId="77777777" w:rsidR="00762F54" w:rsidRDefault="00762F54" w:rsidP="00762F54">
      <w:pPr>
        <w:jc w:val="center"/>
        <w:rPr>
          <w:rFonts w:asciiTheme="minorBidi" w:hAnsiTheme="minorBidi"/>
        </w:rPr>
      </w:pPr>
    </w:p>
    <w:p w14:paraId="029BF0C6" w14:textId="77777777" w:rsidR="00762F54" w:rsidRDefault="00762F54" w:rsidP="00762F54">
      <w:pPr>
        <w:jc w:val="center"/>
        <w:rPr>
          <w:rFonts w:asciiTheme="minorBidi" w:hAnsiTheme="minorBidi"/>
        </w:rPr>
      </w:pPr>
    </w:p>
    <w:p w14:paraId="33708165" w14:textId="77777777" w:rsidR="00762F54" w:rsidRDefault="00762F54" w:rsidP="00762F54">
      <w:pPr>
        <w:jc w:val="center"/>
        <w:rPr>
          <w:rFonts w:asciiTheme="minorBidi" w:hAnsiTheme="minorBidi"/>
        </w:rPr>
      </w:pPr>
    </w:p>
    <w:p w14:paraId="7E20D2A3" w14:textId="77777777" w:rsidR="00762F54" w:rsidRDefault="00762F54" w:rsidP="00762F54">
      <w:pPr>
        <w:jc w:val="center"/>
        <w:rPr>
          <w:rFonts w:asciiTheme="minorBidi" w:hAnsiTheme="minorBidi"/>
        </w:rPr>
      </w:pPr>
    </w:p>
    <w:p w14:paraId="4C3DAAFB" w14:textId="77777777" w:rsidR="00762F54" w:rsidRDefault="00762F54" w:rsidP="00762F54">
      <w:pPr>
        <w:jc w:val="center"/>
        <w:rPr>
          <w:rFonts w:asciiTheme="minorBidi" w:hAnsiTheme="minorBidi"/>
        </w:rPr>
      </w:pPr>
    </w:p>
    <w:p w14:paraId="74D52B15" w14:textId="77777777" w:rsidR="00762F54" w:rsidRDefault="00762F54" w:rsidP="00762F54">
      <w:pPr>
        <w:jc w:val="center"/>
        <w:rPr>
          <w:rFonts w:asciiTheme="minorBidi" w:hAnsiTheme="minorBidi"/>
        </w:rPr>
      </w:pPr>
    </w:p>
    <w:p w14:paraId="30E2C4E8" w14:textId="77777777" w:rsidR="00762F54" w:rsidRDefault="00762F54" w:rsidP="00762F54">
      <w:pPr>
        <w:jc w:val="center"/>
        <w:rPr>
          <w:rFonts w:asciiTheme="minorBidi" w:hAnsiTheme="minorBidi"/>
        </w:rPr>
      </w:pPr>
    </w:p>
    <w:p w14:paraId="06A8D0ED" w14:textId="77777777" w:rsidR="00762F54" w:rsidRDefault="00762F54" w:rsidP="00762F54">
      <w:pPr>
        <w:jc w:val="center"/>
        <w:rPr>
          <w:rFonts w:asciiTheme="minorBidi" w:hAnsiTheme="minorBidi"/>
        </w:rPr>
      </w:pPr>
    </w:p>
    <w:p w14:paraId="1563C301"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lastRenderedPageBreak/>
        <w:t>5. Click beneath the “Parameters” column, and select “</w:t>
      </w:r>
      <w:r w:rsidRPr="00A320D7">
        <w:rPr>
          <w:rFonts w:asciiTheme="minorBidi" w:hAnsiTheme="minorBidi"/>
          <w:i/>
          <w:iCs/>
          <w:color w:val="231F20"/>
        </w:rPr>
        <w:t>RHOM</w:t>
      </w:r>
      <w:r w:rsidRPr="00A320D7">
        <w:rPr>
          <w:rFonts w:asciiTheme="minorBidi" w:hAnsiTheme="minorBidi"/>
          <w:color w:val="231F20"/>
        </w:rPr>
        <w:t>” (mass density).</w:t>
      </w:r>
    </w:p>
    <w:p w14:paraId="2F3CCBF7"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 xml:space="preserve">6. Click the second horizontal cell under the “Units” column, and select </w:t>
      </w:r>
      <w:r w:rsidRPr="00A320D7">
        <w:rPr>
          <w:rFonts w:asciiTheme="minorBidi" w:hAnsiTheme="minorBidi"/>
          <w:i/>
          <w:iCs/>
          <w:color w:val="231F20"/>
        </w:rPr>
        <w:t xml:space="preserve">gm/cc </w:t>
      </w:r>
      <w:r w:rsidRPr="00A320D7">
        <w:rPr>
          <w:rFonts w:asciiTheme="minorBidi" w:hAnsiTheme="minorBidi"/>
          <w:color w:val="231F20"/>
        </w:rPr>
        <w:t>(g/cm3)</w:t>
      </w:r>
      <w:r>
        <w:rPr>
          <w:rFonts w:asciiTheme="minorBidi" w:hAnsiTheme="minorBidi"/>
          <w:color w:val="231F20"/>
        </w:rPr>
        <w:t xml:space="preserve"> </w:t>
      </w:r>
      <w:r w:rsidRPr="00A320D7">
        <w:rPr>
          <w:rFonts w:asciiTheme="minorBidi" w:hAnsiTheme="minorBidi"/>
          <w:color w:val="231F20"/>
        </w:rPr>
        <w:t>and in the</w:t>
      </w:r>
      <w:r>
        <w:rPr>
          <w:rFonts w:asciiTheme="minorBidi" w:hAnsiTheme="minorBidi"/>
          <w:color w:val="231F20"/>
        </w:rPr>
        <w:t xml:space="preserve"> </w:t>
      </w:r>
      <w:r w:rsidRPr="00A320D7">
        <w:rPr>
          <w:rFonts w:asciiTheme="minorBidi" w:hAnsiTheme="minorBidi"/>
          <w:color w:val="231F20"/>
        </w:rPr>
        <w:t xml:space="preserve">corresponding cell, beneath the fourth column, enter </w:t>
      </w:r>
      <w:r w:rsidRPr="00A320D7">
        <w:rPr>
          <w:rFonts w:asciiTheme="minorBidi" w:hAnsiTheme="minorBidi"/>
          <w:i/>
          <w:iCs/>
          <w:color w:val="231F20"/>
        </w:rPr>
        <w:t xml:space="preserve">1.341 </w:t>
      </w:r>
      <w:r w:rsidRPr="00A320D7">
        <w:rPr>
          <w:rFonts w:asciiTheme="minorBidi" w:hAnsiTheme="minorBidi"/>
          <w:color w:val="231F20"/>
        </w:rPr>
        <w:t>as the value</w:t>
      </w:r>
      <w:r>
        <w:rPr>
          <w:rFonts w:asciiTheme="minorBidi" w:hAnsiTheme="minorBidi"/>
          <w:color w:val="231F20"/>
        </w:rPr>
        <w:t xml:space="preserve"> </w:t>
      </w:r>
      <w:r w:rsidRPr="00A320D7">
        <w:rPr>
          <w:rFonts w:asciiTheme="minorBidi" w:hAnsiTheme="minorBidi"/>
          <w:color w:val="231F20"/>
        </w:rPr>
        <w:t>of density.</w:t>
      </w:r>
    </w:p>
    <w:p w14:paraId="4A698AF6"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7. Click below “</w:t>
      </w:r>
      <w:r w:rsidRPr="00A320D7">
        <w:rPr>
          <w:rFonts w:asciiTheme="minorBidi" w:hAnsiTheme="minorBidi"/>
          <w:i/>
          <w:iCs/>
          <w:color w:val="231F20"/>
        </w:rPr>
        <w:t>RHOM</w:t>
      </w:r>
      <w:r w:rsidRPr="00A320D7">
        <w:rPr>
          <w:rFonts w:asciiTheme="minorBidi" w:hAnsiTheme="minorBidi"/>
          <w:color w:val="231F20"/>
        </w:rPr>
        <w:t>” cell and select “</w:t>
      </w:r>
      <w:r w:rsidRPr="00A320D7">
        <w:rPr>
          <w:rFonts w:asciiTheme="minorBidi" w:hAnsiTheme="minorBidi"/>
          <w:i/>
          <w:iCs/>
          <w:color w:val="231F20"/>
        </w:rPr>
        <w:t>TB</w:t>
      </w:r>
      <w:r w:rsidRPr="00A320D7">
        <w:rPr>
          <w:rFonts w:asciiTheme="minorBidi" w:hAnsiTheme="minorBidi"/>
          <w:color w:val="231F20"/>
        </w:rPr>
        <w:t>” (normal boiling point).</w:t>
      </w:r>
    </w:p>
    <w:p w14:paraId="4E04DD1A"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 xml:space="preserve">8. Select </w:t>
      </w:r>
      <w:r w:rsidRPr="00A320D7">
        <w:rPr>
          <w:rFonts w:ascii="Cambria Math" w:eastAsia="STIXMath-Regular" w:hAnsi="Cambria Math" w:cs="Cambria Math"/>
          <w:color w:val="231F20"/>
        </w:rPr>
        <w:t>∘</w:t>
      </w:r>
      <w:r w:rsidRPr="00A320D7">
        <w:rPr>
          <w:rFonts w:asciiTheme="minorBidi" w:hAnsiTheme="minorBidi"/>
          <w:i/>
          <w:iCs/>
          <w:color w:val="231F20"/>
        </w:rPr>
        <w:t xml:space="preserve">C </w:t>
      </w:r>
      <w:r w:rsidRPr="00A320D7">
        <w:rPr>
          <w:rFonts w:asciiTheme="minorBidi" w:hAnsiTheme="minorBidi"/>
          <w:color w:val="231F20"/>
        </w:rPr>
        <w:t>for “</w:t>
      </w:r>
      <w:r w:rsidRPr="00A320D7">
        <w:rPr>
          <w:rFonts w:asciiTheme="minorBidi" w:hAnsiTheme="minorBidi"/>
          <w:i/>
          <w:iCs/>
          <w:color w:val="231F20"/>
        </w:rPr>
        <w:t>TB</w:t>
      </w:r>
      <w:r w:rsidRPr="00A320D7">
        <w:rPr>
          <w:rFonts w:asciiTheme="minorBidi" w:hAnsiTheme="minorBidi"/>
          <w:color w:val="231F20"/>
        </w:rPr>
        <w:t>” unit and in the corresponding cell, beneath the fourth column,</w:t>
      </w:r>
      <w:r>
        <w:rPr>
          <w:rFonts w:asciiTheme="minorBidi" w:hAnsiTheme="minorBidi"/>
          <w:color w:val="231F20"/>
        </w:rPr>
        <w:t xml:space="preserve"> </w:t>
      </w:r>
      <w:r w:rsidRPr="00A320D7">
        <w:rPr>
          <w:rFonts w:asciiTheme="minorBidi" w:hAnsiTheme="minorBidi"/>
          <w:color w:val="231F20"/>
        </w:rPr>
        <w:t xml:space="preserve">enter </w:t>
      </w:r>
      <w:r w:rsidRPr="00A320D7">
        <w:rPr>
          <w:rFonts w:asciiTheme="minorBidi" w:hAnsiTheme="minorBidi"/>
          <w:i/>
          <w:iCs/>
          <w:color w:val="231F20"/>
        </w:rPr>
        <w:t xml:space="preserve">288 </w:t>
      </w:r>
      <w:r w:rsidRPr="00A320D7">
        <w:rPr>
          <w:rFonts w:asciiTheme="minorBidi" w:hAnsiTheme="minorBidi"/>
          <w:color w:val="231F20"/>
        </w:rPr>
        <w:t>as the value of normal boiling point.</w:t>
      </w:r>
    </w:p>
    <w:p w14:paraId="2BA31134"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9. Click below “</w:t>
      </w:r>
      <w:r w:rsidRPr="00A320D7">
        <w:rPr>
          <w:rFonts w:asciiTheme="minorBidi" w:hAnsiTheme="minorBidi"/>
          <w:i/>
          <w:iCs/>
          <w:color w:val="231F20"/>
        </w:rPr>
        <w:t>TB</w:t>
      </w:r>
      <w:r w:rsidRPr="00A320D7">
        <w:rPr>
          <w:rFonts w:asciiTheme="minorBidi" w:hAnsiTheme="minorBidi"/>
          <w:color w:val="231F20"/>
        </w:rPr>
        <w:t>” cell and select “</w:t>
      </w:r>
      <w:r w:rsidRPr="00A320D7">
        <w:rPr>
          <w:rFonts w:asciiTheme="minorBidi" w:hAnsiTheme="minorBidi"/>
          <w:i/>
          <w:iCs/>
          <w:color w:val="231F20"/>
        </w:rPr>
        <w:t>TFP</w:t>
      </w:r>
      <w:r w:rsidRPr="00A320D7">
        <w:rPr>
          <w:rFonts w:asciiTheme="minorBidi" w:hAnsiTheme="minorBidi"/>
          <w:color w:val="231F20"/>
        </w:rPr>
        <w:t>” (freezing point).</w:t>
      </w:r>
    </w:p>
    <w:p w14:paraId="29D7BACE" w14:textId="77777777" w:rsidR="00762F54"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noProof/>
        </w:rPr>
        <w:drawing>
          <wp:anchor distT="0" distB="0" distL="114300" distR="114300" simplePos="0" relativeHeight="251741184" behindDoc="0" locked="0" layoutInCell="1" allowOverlap="1" wp14:anchorId="5F74198E" wp14:editId="040549C3">
            <wp:simplePos x="0" y="0"/>
            <wp:positionH relativeFrom="column">
              <wp:posOffset>1310640</wp:posOffset>
            </wp:positionH>
            <wp:positionV relativeFrom="paragraph">
              <wp:posOffset>861060</wp:posOffset>
            </wp:positionV>
            <wp:extent cx="3810000" cy="2148840"/>
            <wp:effectExtent l="0" t="0" r="0" b="3810"/>
            <wp:wrapSquare wrapText="bothSides"/>
            <wp:docPr id="3982829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2148840"/>
                    </a:xfrm>
                    <a:prstGeom prst="rect">
                      <a:avLst/>
                    </a:prstGeom>
                    <a:noFill/>
                    <a:ln>
                      <a:noFill/>
                    </a:ln>
                  </pic:spPr>
                </pic:pic>
              </a:graphicData>
            </a:graphic>
          </wp:anchor>
        </w:drawing>
      </w:r>
      <w:r w:rsidRPr="00A320D7">
        <w:rPr>
          <w:rFonts w:asciiTheme="minorBidi" w:hAnsiTheme="minorBidi"/>
          <w:color w:val="231F20"/>
        </w:rPr>
        <w:t xml:space="preserve">10. Select </w:t>
      </w:r>
      <w:r w:rsidRPr="00A320D7">
        <w:rPr>
          <w:rFonts w:ascii="Cambria Math" w:eastAsia="STIXMath-Regular" w:hAnsi="Cambria Math" w:cs="Cambria Math"/>
          <w:color w:val="231F20"/>
        </w:rPr>
        <w:t>∘</w:t>
      </w:r>
      <w:r w:rsidRPr="00A320D7">
        <w:rPr>
          <w:rFonts w:asciiTheme="minorBidi" w:hAnsiTheme="minorBidi"/>
          <w:i/>
          <w:iCs/>
          <w:color w:val="231F20"/>
        </w:rPr>
        <w:t xml:space="preserve">C </w:t>
      </w:r>
      <w:r w:rsidRPr="00A320D7">
        <w:rPr>
          <w:rFonts w:asciiTheme="minorBidi" w:hAnsiTheme="minorBidi"/>
          <w:color w:val="231F20"/>
        </w:rPr>
        <w:t>for “</w:t>
      </w:r>
      <w:r w:rsidRPr="00A320D7">
        <w:rPr>
          <w:rFonts w:asciiTheme="minorBidi" w:hAnsiTheme="minorBidi"/>
          <w:i/>
          <w:iCs/>
          <w:color w:val="231F20"/>
        </w:rPr>
        <w:t>TFP</w:t>
      </w:r>
      <w:r w:rsidRPr="00A320D7">
        <w:rPr>
          <w:rFonts w:asciiTheme="minorBidi" w:hAnsiTheme="minorBidi"/>
          <w:color w:val="231F20"/>
        </w:rPr>
        <w:t>” unit and in the corresponding cell, beneath the fourth column,</w:t>
      </w:r>
      <w:r>
        <w:rPr>
          <w:rFonts w:asciiTheme="minorBidi" w:hAnsiTheme="minorBidi"/>
          <w:color w:val="231F20"/>
        </w:rPr>
        <w:t xml:space="preserve"> </w:t>
      </w:r>
      <w:r w:rsidRPr="00A320D7">
        <w:rPr>
          <w:rFonts w:asciiTheme="minorBidi" w:hAnsiTheme="minorBidi"/>
          <w:color w:val="231F20"/>
        </w:rPr>
        <w:t xml:space="preserve">enter </w:t>
      </w:r>
      <w:r w:rsidRPr="00A320D7">
        <w:rPr>
          <w:rFonts w:asciiTheme="minorBidi" w:hAnsiTheme="minorBidi"/>
          <w:i/>
          <w:iCs/>
          <w:color w:val="231F20"/>
        </w:rPr>
        <w:t xml:space="preserve">130 </w:t>
      </w:r>
      <w:r w:rsidRPr="00A320D7">
        <w:rPr>
          <w:rFonts w:asciiTheme="minorBidi" w:hAnsiTheme="minorBidi"/>
          <w:color w:val="231F20"/>
        </w:rPr>
        <w:t>as the value of freezing point.</w:t>
      </w:r>
      <w:r>
        <w:rPr>
          <w:rFonts w:asciiTheme="minorBidi" w:hAnsiTheme="minorBidi"/>
          <w:color w:val="231F20"/>
        </w:rPr>
        <w:t xml:space="preserve"> </w:t>
      </w:r>
      <w:r w:rsidRPr="00A320D7">
        <w:rPr>
          <w:rFonts w:asciiTheme="minorBidi" w:hAnsiTheme="minorBidi"/>
          <w:color w:val="231F20"/>
        </w:rPr>
        <w:t>Figure 13.15 shows that “BNZMDPRP” property is now defined and contains the mass</w:t>
      </w:r>
      <w:r>
        <w:rPr>
          <w:rFonts w:asciiTheme="minorBidi" w:hAnsiTheme="minorBidi"/>
          <w:color w:val="231F20"/>
        </w:rPr>
        <w:t xml:space="preserve"> </w:t>
      </w:r>
      <w:r w:rsidRPr="00A320D7">
        <w:rPr>
          <w:rFonts w:asciiTheme="minorBidi" w:hAnsiTheme="minorBidi"/>
          <w:color w:val="231F20"/>
        </w:rPr>
        <w:t>density (“RHOM”), the normal boiling point temperature (“TB”), and the freezing point</w:t>
      </w:r>
      <w:r>
        <w:rPr>
          <w:rFonts w:asciiTheme="minorBidi" w:hAnsiTheme="minorBidi"/>
          <w:color w:val="231F20"/>
        </w:rPr>
        <w:t xml:space="preserve"> </w:t>
      </w:r>
      <w:r w:rsidRPr="00A320D7">
        <w:rPr>
          <w:rFonts w:asciiTheme="minorBidi" w:hAnsiTheme="minorBidi"/>
          <w:color w:val="231F20"/>
        </w:rPr>
        <w:t>temperature (“TFP”) for “BNZMD-UD” compound.</w:t>
      </w:r>
    </w:p>
    <w:p w14:paraId="54262C2E" w14:textId="77777777" w:rsidR="00762F54" w:rsidRPr="00A320D7" w:rsidRDefault="00762F54" w:rsidP="00762F54">
      <w:pPr>
        <w:rPr>
          <w:rFonts w:asciiTheme="minorBidi" w:hAnsiTheme="minorBidi"/>
        </w:rPr>
      </w:pPr>
    </w:p>
    <w:p w14:paraId="5779B527" w14:textId="77777777" w:rsidR="00762F54" w:rsidRPr="00A320D7" w:rsidRDefault="00762F54" w:rsidP="00762F54">
      <w:pPr>
        <w:rPr>
          <w:rFonts w:asciiTheme="minorBidi" w:hAnsiTheme="minorBidi"/>
        </w:rPr>
      </w:pPr>
    </w:p>
    <w:p w14:paraId="73278E34" w14:textId="77777777" w:rsidR="00762F54" w:rsidRPr="00A320D7" w:rsidRDefault="00762F54" w:rsidP="00762F54">
      <w:pPr>
        <w:rPr>
          <w:rFonts w:asciiTheme="minorBidi" w:hAnsiTheme="minorBidi"/>
        </w:rPr>
      </w:pPr>
    </w:p>
    <w:p w14:paraId="4F875674" w14:textId="77777777" w:rsidR="00762F54" w:rsidRPr="00A320D7" w:rsidRDefault="00762F54" w:rsidP="00762F54">
      <w:pPr>
        <w:rPr>
          <w:rFonts w:asciiTheme="minorBidi" w:hAnsiTheme="minorBidi"/>
        </w:rPr>
      </w:pPr>
    </w:p>
    <w:p w14:paraId="160C79D5" w14:textId="77777777" w:rsidR="00762F54" w:rsidRPr="00A320D7" w:rsidRDefault="00762F54" w:rsidP="00762F54">
      <w:pPr>
        <w:rPr>
          <w:rFonts w:asciiTheme="minorBidi" w:hAnsiTheme="minorBidi"/>
        </w:rPr>
      </w:pPr>
    </w:p>
    <w:p w14:paraId="77AAA41C" w14:textId="77777777" w:rsidR="00762F54" w:rsidRPr="00A320D7" w:rsidRDefault="00762F54" w:rsidP="00762F54">
      <w:pPr>
        <w:rPr>
          <w:rFonts w:asciiTheme="minorBidi" w:hAnsiTheme="minorBidi"/>
        </w:rPr>
      </w:pPr>
    </w:p>
    <w:p w14:paraId="6866CE2A" w14:textId="77777777" w:rsidR="00762F54" w:rsidRPr="00A320D7" w:rsidRDefault="00762F54" w:rsidP="00762F54">
      <w:pPr>
        <w:rPr>
          <w:rFonts w:asciiTheme="minorBidi" w:hAnsiTheme="minorBidi"/>
        </w:rPr>
      </w:pPr>
    </w:p>
    <w:p w14:paraId="4B00152C" w14:textId="77777777" w:rsidR="00762F54" w:rsidRPr="00A320D7" w:rsidRDefault="00762F54" w:rsidP="00762F54">
      <w:pPr>
        <w:rPr>
          <w:rFonts w:asciiTheme="minorBidi" w:hAnsiTheme="minorBidi"/>
        </w:rPr>
      </w:pPr>
    </w:p>
    <w:p w14:paraId="5D3912BF" w14:textId="77777777" w:rsidR="00762F54" w:rsidRPr="00A320D7" w:rsidRDefault="00762F54" w:rsidP="00762F54">
      <w:pPr>
        <w:rPr>
          <w:rFonts w:asciiTheme="minorBidi" w:hAnsiTheme="minorBidi"/>
        </w:rPr>
      </w:pPr>
    </w:p>
    <w:p w14:paraId="71911A73" w14:textId="77777777" w:rsidR="00762F54" w:rsidRDefault="00762F54" w:rsidP="00762F54">
      <w:pPr>
        <w:rPr>
          <w:rFonts w:asciiTheme="minorBidi" w:hAnsiTheme="minorBidi"/>
          <w:color w:val="231F20"/>
        </w:rPr>
      </w:pPr>
    </w:p>
    <w:p w14:paraId="66B0B1A6"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r w:rsidRPr="00A320D7">
        <w:rPr>
          <w:rFonts w:asciiTheme="minorBidi" w:hAnsiTheme="minorBidi"/>
          <w:color w:val="231F20"/>
        </w:rPr>
        <w:t>We have already entered the pure component property data for “BNZMD-UD” compound. Aspen Plus is now ready to compute the missing properties of “BNZMD-UD” compound. Run the simulator and monitor warning and errors (if any) via the “Control Panel”. There might be some warnings as shown in Figure 13.16 but such a warning can be ignored.</w:t>
      </w:r>
    </w:p>
    <w:p w14:paraId="239C2185" w14:textId="77777777" w:rsidR="00762F54" w:rsidRPr="00A320D7" w:rsidRDefault="00762F54" w:rsidP="00762F54">
      <w:pPr>
        <w:rPr>
          <w:rFonts w:asciiTheme="minorBidi" w:hAnsiTheme="minorBidi"/>
        </w:rPr>
      </w:pPr>
    </w:p>
    <w:p w14:paraId="37BEBA97" w14:textId="77777777" w:rsidR="00762F54" w:rsidRPr="00762F54" w:rsidRDefault="00762F54" w:rsidP="00762F54">
      <w:pPr>
        <w:autoSpaceDE w:val="0"/>
        <w:autoSpaceDN w:val="0"/>
        <w:adjustRightInd w:val="0"/>
        <w:spacing w:after="0" w:line="240" w:lineRule="auto"/>
        <w:jc w:val="both"/>
        <w:rPr>
          <w:rFonts w:asciiTheme="minorBidi" w:hAnsiTheme="minorBidi"/>
          <w:color w:val="231F20"/>
        </w:rPr>
      </w:pPr>
      <w:r w:rsidRPr="00762F54">
        <w:rPr>
          <w:rFonts w:asciiTheme="minorBidi" w:hAnsiTheme="minorBidi"/>
          <w:color w:val="231F20"/>
        </w:rPr>
        <w:t>Figure 13.17 shows a portion of estimated properties under “PCES-1” sheet for our lovely “BNZMD-UD” molecule. Typical physical (thermodynamic and transport) properties are also shown under the sheets starting from “CPIG-1” and ending up with “SIGDIP-1”.</w:t>
      </w:r>
    </w:p>
    <w:p w14:paraId="2B091371" w14:textId="77777777" w:rsidR="00762F54" w:rsidRPr="00A320D7" w:rsidRDefault="00762F54" w:rsidP="00762F54">
      <w:pPr>
        <w:autoSpaceDE w:val="0"/>
        <w:autoSpaceDN w:val="0"/>
        <w:adjustRightInd w:val="0"/>
        <w:spacing w:after="0" w:line="240" w:lineRule="auto"/>
        <w:jc w:val="both"/>
        <w:rPr>
          <w:rFonts w:asciiTheme="minorBidi" w:hAnsiTheme="minorBidi"/>
          <w:color w:val="231F20"/>
        </w:rPr>
      </w:pPr>
    </w:p>
    <w:p w14:paraId="163B8EB3"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05DE28CC"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36CFBD54"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5A9F013A"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20FEF360"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6FCB7387"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6B1BF116"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29FCBA53"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5F84DA31"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06B3740E"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2D77DFEE"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6AD672B1"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p>
    <w:p w14:paraId="3FFAEA36" w14:textId="77777777" w:rsidR="00762F54" w:rsidRDefault="00762F54" w:rsidP="00762F54">
      <w:pPr>
        <w:autoSpaceDE w:val="0"/>
        <w:autoSpaceDN w:val="0"/>
        <w:adjustRightInd w:val="0"/>
        <w:spacing w:after="0" w:line="240" w:lineRule="auto"/>
        <w:jc w:val="both"/>
        <w:rPr>
          <w:rFonts w:asciiTheme="minorBidi" w:hAnsiTheme="minorBidi"/>
          <w:color w:val="231F20"/>
          <w:sz w:val="20"/>
          <w:szCs w:val="20"/>
        </w:rPr>
      </w:pPr>
      <w:r>
        <w:rPr>
          <w:rFonts w:asciiTheme="minorBidi" w:hAnsiTheme="minorBidi"/>
          <w:noProof/>
          <w:color w:val="231F20"/>
          <w:sz w:val="20"/>
          <w:szCs w:val="20"/>
        </w:rPr>
        <w:drawing>
          <wp:anchor distT="0" distB="0" distL="114300" distR="114300" simplePos="0" relativeHeight="251742208" behindDoc="0" locked="0" layoutInCell="1" allowOverlap="1" wp14:anchorId="59EB63E7" wp14:editId="3664793F">
            <wp:simplePos x="0" y="0"/>
            <wp:positionH relativeFrom="margin">
              <wp:posOffset>670560</wp:posOffset>
            </wp:positionH>
            <wp:positionV relativeFrom="paragraph">
              <wp:posOffset>0</wp:posOffset>
            </wp:positionV>
            <wp:extent cx="5181600" cy="4282440"/>
            <wp:effectExtent l="0" t="0" r="0" b="3810"/>
            <wp:wrapSquare wrapText="bothSides"/>
            <wp:docPr id="1049644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81600" cy="4282440"/>
                    </a:xfrm>
                    <a:prstGeom prst="rect">
                      <a:avLst/>
                    </a:prstGeom>
                    <a:noFill/>
                    <a:ln>
                      <a:noFill/>
                    </a:ln>
                  </pic:spPr>
                </pic:pic>
              </a:graphicData>
            </a:graphic>
            <wp14:sizeRelH relativeFrom="margin">
              <wp14:pctWidth>0</wp14:pctWidth>
            </wp14:sizeRelH>
          </wp:anchor>
        </w:drawing>
      </w:r>
    </w:p>
    <w:p w14:paraId="17F7E17A" w14:textId="77777777" w:rsidR="00762F54" w:rsidRPr="00A320D7" w:rsidRDefault="00762F54" w:rsidP="00762F54">
      <w:pPr>
        <w:rPr>
          <w:rFonts w:asciiTheme="minorBidi" w:hAnsiTheme="minorBidi"/>
          <w:sz w:val="20"/>
          <w:szCs w:val="20"/>
        </w:rPr>
      </w:pPr>
    </w:p>
    <w:p w14:paraId="1B91C037" w14:textId="77777777" w:rsidR="00762F54" w:rsidRPr="00A320D7" w:rsidRDefault="00762F54" w:rsidP="00762F54">
      <w:pPr>
        <w:rPr>
          <w:rFonts w:asciiTheme="minorBidi" w:hAnsiTheme="minorBidi"/>
          <w:sz w:val="20"/>
          <w:szCs w:val="20"/>
        </w:rPr>
      </w:pPr>
    </w:p>
    <w:p w14:paraId="4187CEFA" w14:textId="77777777" w:rsidR="00762F54" w:rsidRPr="00A320D7" w:rsidRDefault="00762F54" w:rsidP="00762F54">
      <w:pPr>
        <w:rPr>
          <w:rFonts w:asciiTheme="minorBidi" w:hAnsiTheme="minorBidi"/>
          <w:sz w:val="20"/>
          <w:szCs w:val="20"/>
        </w:rPr>
      </w:pPr>
    </w:p>
    <w:p w14:paraId="121C3439" w14:textId="77777777" w:rsidR="00762F54" w:rsidRPr="00A320D7" w:rsidRDefault="00762F54" w:rsidP="00762F54">
      <w:pPr>
        <w:rPr>
          <w:rFonts w:asciiTheme="minorBidi" w:hAnsiTheme="minorBidi"/>
          <w:sz w:val="20"/>
          <w:szCs w:val="20"/>
        </w:rPr>
      </w:pPr>
    </w:p>
    <w:p w14:paraId="5F0C3BA8" w14:textId="77777777" w:rsidR="00762F54" w:rsidRPr="00A320D7" w:rsidRDefault="00762F54" w:rsidP="00762F54">
      <w:pPr>
        <w:rPr>
          <w:rFonts w:asciiTheme="minorBidi" w:hAnsiTheme="minorBidi"/>
          <w:sz w:val="20"/>
          <w:szCs w:val="20"/>
        </w:rPr>
      </w:pPr>
    </w:p>
    <w:p w14:paraId="73598AC6" w14:textId="77777777" w:rsidR="00762F54" w:rsidRPr="00A320D7" w:rsidRDefault="00762F54" w:rsidP="00762F54">
      <w:pPr>
        <w:rPr>
          <w:rFonts w:asciiTheme="minorBidi" w:hAnsiTheme="minorBidi"/>
          <w:sz w:val="20"/>
          <w:szCs w:val="20"/>
        </w:rPr>
      </w:pPr>
    </w:p>
    <w:p w14:paraId="4D2DB99A" w14:textId="77777777" w:rsidR="00762F54" w:rsidRPr="00A320D7" w:rsidRDefault="00762F54" w:rsidP="00762F54">
      <w:pPr>
        <w:rPr>
          <w:rFonts w:asciiTheme="minorBidi" w:hAnsiTheme="minorBidi"/>
          <w:sz w:val="20"/>
          <w:szCs w:val="20"/>
        </w:rPr>
      </w:pPr>
    </w:p>
    <w:p w14:paraId="6E362388" w14:textId="77777777" w:rsidR="00762F54" w:rsidRPr="00A320D7" w:rsidRDefault="00762F54" w:rsidP="00762F54">
      <w:pPr>
        <w:rPr>
          <w:rFonts w:asciiTheme="minorBidi" w:hAnsiTheme="minorBidi"/>
          <w:sz w:val="20"/>
          <w:szCs w:val="20"/>
        </w:rPr>
      </w:pPr>
    </w:p>
    <w:p w14:paraId="2DFE0966" w14:textId="77777777" w:rsidR="00762F54" w:rsidRPr="00A320D7" w:rsidRDefault="00762F54" w:rsidP="00762F54">
      <w:pPr>
        <w:rPr>
          <w:rFonts w:asciiTheme="minorBidi" w:hAnsiTheme="minorBidi"/>
          <w:sz w:val="20"/>
          <w:szCs w:val="20"/>
        </w:rPr>
      </w:pPr>
    </w:p>
    <w:p w14:paraId="05BB649A" w14:textId="77777777" w:rsidR="00762F54" w:rsidRPr="00A320D7" w:rsidRDefault="00762F54" w:rsidP="00762F54">
      <w:pPr>
        <w:rPr>
          <w:rFonts w:asciiTheme="minorBidi" w:hAnsiTheme="minorBidi"/>
          <w:sz w:val="20"/>
          <w:szCs w:val="20"/>
        </w:rPr>
      </w:pPr>
    </w:p>
    <w:p w14:paraId="010F138F" w14:textId="77777777" w:rsidR="00762F54" w:rsidRPr="00A320D7" w:rsidRDefault="00762F54" w:rsidP="00762F54">
      <w:pPr>
        <w:rPr>
          <w:rFonts w:asciiTheme="minorBidi" w:hAnsiTheme="minorBidi"/>
          <w:sz w:val="20"/>
          <w:szCs w:val="20"/>
        </w:rPr>
      </w:pPr>
    </w:p>
    <w:p w14:paraId="3A6DFD7C" w14:textId="77777777" w:rsidR="00762F54" w:rsidRPr="00A320D7" w:rsidRDefault="00762F54" w:rsidP="00762F54">
      <w:pPr>
        <w:rPr>
          <w:rFonts w:asciiTheme="minorBidi" w:hAnsiTheme="minorBidi"/>
          <w:sz w:val="20"/>
          <w:szCs w:val="20"/>
        </w:rPr>
      </w:pPr>
    </w:p>
    <w:p w14:paraId="28A26227" w14:textId="77777777" w:rsidR="00762F54" w:rsidRPr="00A320D7" w:rsidRDefault="00762F54" w:rsidP="00762F54">
      <w:pPr>
        <w:rPr>
          <w:rFonts w:asciiTheme="minorBidi" w:hAnsiTheme="minorBidi"/>
          <w:sz w:val="20"/>
          <w:szCs w:val="20"/>
        </w:rPr>
      </w:pPr>
    </w:p>
    <w:p w14:paraId="789C4AE1" w14:textId="77777777" w:rsidR="00762F54" w:rsidRPr="00A320D7" w:rsidRDefault="00762F54" w:rsidP="00762F54">
      <w:pPr>
        <w:rPr>
          <w:rFonts w:asciiTheme="minorBidi" w:hAnsiTheme="minorBidi"/>
          <w:sz w:val="20"/>
          <w:szCs w:val="20"/>
        </w:rPr>
      </w:pPr>
    </w:p>
    <w:p w14:paraId="1EF19C57" w14:textId="77777777" w:rsidR="00762F54" w:rsidRPr="00A320D7" w:rsidRDefault="00762F54" w:rsidP="00762F54">
      <w:pPr>
        <w:rPr>
          <w:rFonts w:asciiTheme="minorBidi" w:hAnsiTheme="minorBidi"/>
          <w:sz w:val="20"/>
          <w:szCs w:val="20"/>
        </w:rPr>
      </w:pPr>
    </w:p>
    <w:p w14:paraId="0C13BD2A" w14:textId="48C9E960" w:rsidR="000E7260" w:rsidRDefault="000E7260" w:rsidP="000E7260">
      <w:pPr>
        <w:rPr>
          <w:rFonts w:asciiTheme="minorBidi" w:hAnsiTheme="minorBidi"/>
        </w:rPr>
      </w:pPr>
    </w:p>
    <w:p w14:paraId="3F553F3B" w14:textId="77777777" w:rsidR="00F047FD" w:rsidRDefault="00F047FD" w:rsidP="000E7260">
      <w:pPr>
        <w:rPr>
          <w:rFonts w:asciiTheme="minorBidi" w:hAnsiTheme="minorBidi"/>
        </w:rPr>
      </w:pPr>
    </w:p>
    <w:p w14:paraId="56D23A87" w14:textId="77777777" w:rsidR="00F047FD" w:rsidRDefault="00F047FD" w:rsidP="000E7260">
      <w:pPr>
        <w:rPr>
          <w:rFonts w:asciiTheme="minorBidi" w:hAnsiTheme="minorBidi"/>
        </w:rPr>
      </w:pPr>
    </w:p>
    <w:p w14:paraId="085F577F" w14:textId="77777777" w:rsidR="00F047FD" w:rsidRDefault="00F047FD" w:rsidP="000E7260">
      <w:pPr>
        <w:rPr>
          <w:rFonts w:asciiTheme="minorBidi" w:hAnsiTheme="minorBidi"/>
        </w:rPr>
      </w:pPr>
    </w:p>
    <w:p w14:paraId="0B9D4A09" w14:textId="77777777" w:rsidR="00F047FD" w:rsidRDefault="00F047FD" w:rsidP="000E7260">
      <w:pPr>
        <w:rPr>
          <w:rFonts w:asciiTheme="minorBidi" w:hAnsiTheme="minorBidi"/>
        </w:rPr>
      </w:pPr>
    </w:p>
    <w:p w14:paraId="7BD34889" w14:textId="77777777" w:rsidR="00F047FD" w:rsidRDefault="00F047FD" w:rsidP="000E7260">
      <w:pPr>
        <w:rPr>
          <w:rFonts w:asciiTheme="minorBidi" w:hAnsiTheme="minorBidi"/>
        </w:rPr>
      </w:pPr>
    </w:p>
    <w:p w14:paraId="5B5F0D42" w14:textId="77777777" w:rsidR="00F047FD" w:rsidRDefault="00F047FD" w:rsidP="000E7260">
      <w:pPr>
        <w:rPr>
          <w:rFonts w:asciiTheme="minorBidi" w:hAnsiTheme="minorBidi"/>
        </w:rPr>
      </w:pPr>
    </w:p>
    <w:p w14:paraId="70973782" w14:textId="77777777" w:rsidR="00F047FD" w:rsidRDefault="00F047FD" w:rsidP="000E7260">
      <w:pPr>
        <w:rPr>
          <w:rFonts w:asciiTheme="minorBidi" w:hAnsiTheme="minorBidi"/>
        </w:rPr>
      </w:pPr>
    </w:p>
    <w:p w14:paraId="59424592" w14:textId="77777777" w:rsidR="00F047FD" w:rsidRDefault="00F047FD" w:rsidP="000E7260">
      <w:pPr>
        <w:rPr>
          <w:rFonts w:asciiTheme="minorBidi" w:hAnsiTheme="minorBidi"/>
        </w:rPr>
      </w:pPr>
    </w:p>
    <w:p w14:paraId="1F271CF5" w14:textId="77777777" w:rsidR="00F047FD" w:rsidRDefault="00F047FD" w:rsidP="000E7260">
      <w:pPr>
        <w:rPr>
          <w:rFonts w:asciiTheme="minorBidi" w:hAnsiTheme="minorBidi"/>
        </w:rPr>
      </w:pPr>
    </w:p>
    <w:p w14:paraId="10544321" w14:textId="77777777" w:rsidR="00F047FD" w:rsidRDefault="00F047FD" w:rsidP="000E7260">
      <w:pPr>
        <w:rPr>
          <w:rFonts w:asciiTheme="minorBidi" w:hAnsiTheme="minorBidi"/>
        </w:rPr>
      </w:pPr>
    </w:p>
    <w:p w14:paraId="126EC0DF" w14:textId="77777777" w:rsidR="00F047FD" w:rsidRDefault="00F047FD" w:rsidP="000E7260">
      <w:pPr>
        <w:rPr>
          <w:rFonts w:asciiTheme="minorBidi" w:hAnsiTheme="minorBidi"/>
        </w:rPr>
      </w:pPr>
    </w:p>
    <w:p w14:paraId="629DD946" w14:textId="275D21C2" w:rsidR="00F047FD" w:rsidRDefault="00F047FD" w:rsidP="000E7260">
      <w:pPr>
        <w:rPr>
          <w:rFonts w:asciiTheme="minorBidi" w:hAnsiTheme="minorBidi"/>
        </w:rPr>
      </w:pPr>
      <w:r>
        <w:rPr>
          <w:rFonts w:asciiTheme="minorBidi" w:hAnsiTheme="minorBidi"/>
        </w:rPr>
        <w:lastRenderedPageBreak/>
        <w:t>Reference</w:t>
      </w:r>
    </w:p>
    <w:p w14:paraId="7964CAC7" w14:textId="2444EB14" w:rsidR="00F047FD" w:rsidRDefault="00F047FD" w:rsidP="00F047FD">
      <w:pPr>
        <w:rPr>
          <w:rFonts w:asciiTheme="minorBidi" w:hAnsiTheme="minorBidi"/>
        </w:rPr>
      </w:pPr>
      <w:r>
        <w:rPr>
          <w:rFonts w:asciiTheme="minorBidi" w:hAnsiTheme="minorBidi"/>
        </w:rPr>
        <w:t>1.Our team experience</w:t>
      </w:r>
    </w:p>
    <w:p w14:paraId="78EF4923" w14:textId="60EFB697" w:rsidR="00F047FD" w:rsidRPr="00F047FD" w:rsidRDefault="00F047FD" w:rsidP="00F047FD">
      <w:pPr>
        <w:jc w:val="both"/>
        <w:rPr>
          <w:rFonts w:asciiTheme="minorBidi" w:hAnsiTheme="minorBidi"/>
          <w:color w:val="221F1F"/>
        </w:rPr>
      </w:pPr>
      <w:r w:rsidRPr="00F047FD">
        <w:rPr>
          <w:rFonts w:asciiTheme="minorBidi" w:hAnsiTheme="minorBidi"/>
        </w:rPr>
        <w:t xml:space="preserve">2. </w:t>
      </w:r>
      <w:r w:rsidRPr="00F047FD">
        <w:rPr>
          <w:rFonts w:asciiTheme="minorBidi" w:hAnsiTheme="minorBidi"/>
        </w:rPr>
        <w:t xml:space="preserve">Aspen Plus – Chemical Engineering Application by </w:t>
      </w:r>
      <w:r w:rsidRPr="00F047FD">
        <w:rPr>
          <w:rFonts w:asciiTheme="minorBidi" w:hAnsiTheme="minorBidi"/>
          <w:color w:val="221F1F"/>
        </w:rPr>
        <w:t>KAMAL I.M. AL-MALAH</w:t>
      </w:r>
    </w:p>
    <w:p w14:paraId="2C4460E6" w14:textId="507FE9A2" w:rsidR="00F047FD" w:rsidRDefault="00F047FD" w:rsidP="00F047FD">
      <w:pPr>
        <w:jc w:val="both"/>
        <w:rPr>
          <w:rFonts w:asciiTheme="minorBidi" w:hAnsiTheme="minorBidi"/>
          <w:color w:val="221F1F"/>
        </w:rPr>
      </w:pPr>
      <w:r w:rsidRPr="00F047FD">
        <w:rPr>
          <w:rFonts w:asciiTheme="minorBidi" w:hAnsiTheme="minorBidi"/>
          <w:color w:val="221F1F"/>
        </w:rPr>
        <w:t>3.Chemical Process Design and Simulation</w:t>
      </w:r>
    </w:p>
    <w:p w14:paraId="18E5261D" w14:textId="62D75278" w:rsidR="00F047FD" w:rsidRDefault="00F047FD" w:rsidP="00F047FD">
      <w:pPr>
        <w:jc w:val="both"/>
        <w:rPr>
          <w:rFonts w:asciiTheme="minorBidi" w:hAnsiTheme="minorBidi"/>
          <w:color w:val="221F1F"/>
        </w:rPr>
      </w:pPr>
      <w:r>
        <w:rPr>
          <w:rFonts w:asciiTheme="minorBidi" w:hAnsiTheme="minorBidi"/>
          <w:color w:val="221F1F"/>
        </w:rPr>
        <w:t>4.Aspen Plus build-in help</w:t>
      </w:r>
    </w:p>
    <w:p w14:paraId="3851874E" w14:textId="3B6457D6"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5.</w:t>
      </w:r>
      <w:r w:rsidRPr="00F047FD">
        <w:rPr>
          <w:rFonts w:asciiTheme="minorBidi" w:hAnsiTheme="minorBidi"/>
        </w:rPr>
        <w:t xml:space="preserve">Aspen Technology. </w:t>
      </w:r>
      <w:r w:rsidRPr="00F047FD">
        <w:rPr>
          <w:rFonts w:asciiTheme="minorBidi" w:hAnsiTheme="minorBidi"/>
          <w:i/>
          <w:iCs/>
        </w:rPr>
        <w:t>Aspen Polymers, Unit Operations</w:t>
      </w:r>
      <w:r w:rsidRPr="00F047FD">
        <w:rPr>
          <w:rFonts w:asciiTheme="minorBidi" w:hAnsiTheme="minorBidi"/>
          <w:i/>
          <w:iCs/>
        </w:rPr>
        <w:t xml:space="preserve"> </w:t>
      </w:r>
      <w:r w:rsidRPr="00F047FD">
        <w:rPr>
          <w:rFonts w:asciiTheme="minorBidi" w:hAnsiTheme="minorBidi"/>
          <w:i/>
          <w:iCs/>
        </w:rPr>
        <w:t>and Reaction Models</w:t>
      </w:r>
      <w:r w:rsidRPr="00F047FD">
        <w:rPr>
          <w:rFonts w:asciiTheme="minorBidi" w:hAnsiTheme="minorBidi"/>
        </w:rPr>
        <w:t xml:space="preserve">. </w:t>
      </w:r>
      <w:r w:rsidR="00A870F7" w:rsidRPr="00F047FD">
        <w:rPr>
          <w:rFonts w:asciiTheme="minorBidi" w:hAnsiTheme="minorBidi"/>
        </w:rPr>
        <w:t>Burlington, MA</w:t>
      </w:r>
      <w:r w:rsidRPr="00F047FD">
        <w:rPr>
          <w:rFonts w:asciiTheme="minorBidi" w:hAnsiTheme="minorBidi"/>
        </w:rPr>
        <w:t xml:space="preserve">: </w:t>
      </w:r>
      <w:r w:rsidR="00A870F7" w:rsidRPr="00F047FD">
        <w:rPr>
          <w:rFonts w:asciiTheme="minorBidi" w:hAnsiTheme="minorBidi"/>
        </w:rPr>
        <w:t>Aspen Technology</w:t>
      </w:r>
      <w:r w:rsidRPr="00F047FD">
        <w:rPr>
          <w:rFonts w:asciiTheme="minorBidi" w:hAnsiTheme="minorBidi"/>
        </w:rPr>
        <w:t>, Inc.; 2013.</w:t>
      </w:r>
    </w:p>
    <w:p w14:paraId="2CE071F0" w14:textId="77777777" w:rsidR="00A870F7" w:rsidRPr="00F047FD" w:rsidRDefault="00A870F7" w:rsidP="00A870F7">
      <w:pPr>
        <w:autoSpaceDE w:val="0"/>
        <w:autoSpaceDN w:val="0"/>
        <w:adjustRightInd w:val="0"/>
        <w:spacing w:after="0" w:line="240" w:lineRule="auto"/>
        <w:jc w:val="both"/>
        <w:rPr>
          <w:rFonts w:asciiTheme="minorBidi" w:hAnsiTheme="minorBidi"/>
          <w:i/>
          <w:iCs/>
        </w:rPr>
      </w:pPr>
    </w:p>
    <w:p w14:paraId="4F212772" w14:textId="460060CA"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6</w:t>
      </w:r>
      <w:r w:rsidR="00A870F7">
        <w:rPr>
          <w:rFonts w:asciiTheme="minorBidi" w:hAnsiTheme="minorBidi"/>
        </w:rPr>
        <w:t>.</w:t>
      </w:r>
      <w:r w:rsidRPr="00F047FD">
        <w:rPr>
          <w:rFonts w:asciiTheme="minorBidi" w:hAnsiTheme="minorBidi"/>
        </w:rPr>
        <w:t xml:space="preserve">Aspen Technology. </w:t>
      </w:r>
      <w:r w:rsidRPr="00F047FD">
        <w:rPr>
          <w:rFonts w:asciiTheme="minorBidi" w:hAnsiTheme="minorBidi"/>
          <w:i/>
          <w:iCs/>
        </w:rPr>
        <w:t>Aspen Polymers, Examples and</w:t>
      </w:r>
      <w:r w:rsidRPr="00F047FD">
        <w:rPr>
          <w:rFonts w:asciiTheme="minorBidi" w:hAnsiTheme="minorBidi"/>
          <w:i/>
          <w:iCs/>
        </w:rPr>
        <w:t xml:space="preserve"> </w:t>
      </w:r>
      <w:r w:rsidRPr="00F047FD">
        <w:rPr>
          <w:rFonts w:asciiTheme="minorBidi" w:hAnsiTheme="minorBidi"/>
          <w:i/>
          <w:iCs/>
        </w:rPr>
        <w:t>Applications</w:t>
      </w:r>
      <w:r w:rsidRPr="00F047FD">
        <w:rPr>
          <w:rFonts w:asciiTheme="minorBidi" w:hAnsiTheme="minorBidi"/>
        </w:rPr>
        <w:t xml:space="preserve">. </w:t>
      </w:r>
      <w:r w:rsidR="00A870F7" w:rsidRPr="00F047FD">
        <w:rPr>
          <w:rFonts w:asciiTheme="minorBidi" w:hAnsiTheme="minorBidi"/>
        </w:rPr>
        <w:t>Burlington, MA</w:t>
      </w:r>
      <w:r w:rsidRPr="00F047FD">
        <w:rPr>
          <w:rFonts w:asciiTheme="minorBidi" w:hAnsiTheme="minorBidi"/>
        </w:rPr>
        <w:t>: Aspen Technology, Inc.;</w:t>
      </w:r>
      <w:r w:rsidRPr="00F047FD">
        <w:rPr>
          <w:rFonts w:asciiTheme="minorBidi" w:hAnsiTheme="minorBidi"/>
          <w:i/>
          <w:iCs/>
        </w:rPr>
        <w:t xml:space="preserve"> </w:t>
      </w:r>
      <w:r w:rsidRPr="00F047FD">
        <w:rPr>
          <w:rFonts w:asciiTheme="minorBidi" w:hAnsiTheme="minorBidi"/>
        </w:rPr>
        <w:t>2013.</w:t>
      </w:r>
    </w:p>
    <w:p w14:paraId="75F4AC90" w14:textId="77777777" w:rsidR="00A870F7" w:rsidRPr="00F047FD" w:rsidRDefault="00A870F7" w:rsidP="00A870F7">
      <w:pPr>
        <w:autoSpaceDE w:val="0"/>
        <w:autoSpaceDN w:val="0"/>
        <w:adjustRightInd w:val="0"/>
        <w:spacing w:after="0" w:line="240" w:lineRule="auto"/>
        <w:jc w:val="both"/>
        <w:rPr>
          <w:rFonts w:asciiTheme="minorBidi" w:hAnsiTheme="minorBidi"/>
          <w:i/>
          <w:iCs/>
        </w:rPr>
      </w:pPr>
    </w:p>
    <w:p w14:paraId="3759A81C" w14:textId="3EA75251"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7</w:t>
      </w:r>
      <w:r w:rsidR="00A870F7">
        <w:rPr>
          <w:rFonts w:asciiTheme="minorBidi" w:hAnsiTheme="minorBidi"/>
        </w:rPr>
        <w:t>.</w:t>
      </w:r>
      <w:r w:rsidRPr="00F047FD">
        <w:rPr>
          <w:rFonts w:asciiTheme="minorBidi" w:hAnsiTheme="minorBidi"/>
        </w:rPr>
        <w:t xml:space="preserve">Aspen Technology. </w:t>
      </w:r>
      <w:r w:rsidRPr="00F047FD">
        <w:rPr>
          <w:rFonts w:asciiTheme="minorBidi" w:hAnsiTheme="minorBidi"/>
          <w:i/>
          <w:iCs/>
        </w:rPr>
        <w:t>Aspen Polymers User Guide,</w:t>
      </w:r>
      <w:r w:rsidRPr="00F047FD">
        <w:rPr>
          <w:rFonts w:asciiTheme="minorBidi" w:hAnsiTheme="minorBidi"/>
          <w:i/>
          <w:iCs/>
        </w:rPr>
        <w:t xml:space="preserve"> </w:t>
      </w:r>
      <w:r w:rsidRPr="00F047FD">
        <w:rPr>
          <w:rFonts w:asciiTheme="minorBidi" w:hAnsiTheme="minorBidi"/>
          <w:i/>
          <w:iCs/>
        </w:rPr>
        <w:t>version 3, Vol. 1</w:t>
      </w:r>
      <w:r w:rsidRPr="00F047FD">
        <w:rPr>
          <w:rFonts w:asciiTheme="minorBidi" w:hAnsiTheme="minorBidi"/>
        </w:rPr>
        <w:t>. Burlington, MA: Aspen Technology,</w:t>
      </w:r>
      <w:r w:rsidRPr="00F047FD">
        <w:rPr>
          <w:rFonts w:asciiTheme="minorBidi" w:hAnsiTheme="minorBidi"/>
          <w:i/>
          <w:iCs/>
        </w:rPr>
        <w:t xml:space="preserve"> </w:t>
      </w:r>
      <w:r w:rsidRPr="00F047FD">
        <w:rPr>
          <w:rFonts w:asciiTheme="minorBidi" w:hAnsiTheme="minorBidi"/>
        </w:rPr>
        <w:t>Inc.; 1997.</w:t>
      </w:r>
    </w:p>
    <w:p w14:paraId="29E54A8D" w14:textId="77777777" w:rsidR="00A870F7" w:rsidRPr="00F047FD" w:rsidRDefault="00A870F7" w:rsidP="00A870F7">
      <w:pPr>
        <w:autoSpaceDE w:val="0"/>
        <w:autoSpaceDN w:val="0"/>
        <w:adjustRightInd w:val="0"/>
        <w:spacing w:after="0" w:line="240" w:lineRule="auto"/>
        <w:jc w:val="both"/>
        <w:rPr>
          <w:rFonts w:asciiTheme="minorBidi" w:hAnsiTheme="minorBidi"/>
          <w:i/>
          <w:iCs/>
        </w:rPr>
      </w:pPr>
    </w:p>
    <w:p w14:paraId="72A7F479" w14:textId="106E6432" w:rsidR="00F047FD" w:rsidRP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8</w:t>
      </w:r>
      <w:r w:rsidR="00A870F7">
        <w:rPr>
          <w:rFonts w:asciiTheme="minorBidi" w:hAnsiTheme="minorBidi"/>
        </w:rPr>
        <w:t>.</w:t>
      </w:r>
      <w:r w:rsidRPr="00F047FD">
        <w:rPr>
          <w:rFonts w:asciiTheme="minorBidi" w:hAnsiTheme="minorBidi"/>
        </w:rPr>
        <w:t>Flory PJ. Thermodynamics of high polymer solutions.</w:t>
      </w:r>
      <w:r w:rsidRPr="00F047FD">
        <w:rPr>
          <w:rFonts w:asciiTheme="minorBidi" w:hAnsiTheme="minorBidi"/>
        </w:rPr>
        <w:t xml:space="preserve"> </w:t>
      </w:r>
      <w:r w:rsidRPr="00F047FD">
        <w:rPr>
          <w:rFonts w:asciiTheme="minorBidi" w:hAnsiTheme="minorBidi"/>
          <w:i/>
          <w:iCs/>
        </w:rPr>
        <w:t xml:space="preserve">J. Chem. Phys. </w:t>
      </w:r>
      <w:r w:rsidRPr="00F047FD">
        <w:rPr>
          <w:rFonts w:asciiTheme="minorBidi" w:hAnsiTheme="minorBidi"/>
        </w:rPr>
        <w:t>1941;9(8):660–660.</w:t>
      </w:r>
    </w:p>
    <w:p w14:paraId="3D03DFF7" w14:textId="77777777" w:rsidR="00A870F7" w:rsidRDefault="00A870F7" w:rsidP="00A870F7">
      <w:pPr>
        <w:autoSpaceDE w:val="0"/>
        <w:autoSpaceDN w:val="0"/>
        <w:adjustRightInd w:val="0"/>
        <w:spacing w:after="0" w:line="240" w:lineRule="auto"/>
        <w:jc w:val="both"/>
        <w:rPr>
          <w:rFonts w:asciiTheme="minorBidi" w:hAnsiTheme="minorBidi"/>
        </w:rPr>
      </w:pPr>
    </w:p>
    <w:p w14:paraId="21661333" w14:textId="6A3CE401"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9</w:t>
      </w:r>
      <w:r w:rsidR="00A870F7">
        <w:rPr>
          <w:rFonts w:asciiTheme="minorBidi" w:hAnsiTheme="minorBidi"/>
        </w:rPr>
        <w:t>.</w:t>
      </w:r>
      <w:r w:rsidRPr="00F047FD">
        <w:rPr>
          <w:rFonts w:asciiTheme="minorBidi" w:hAnsiTheme="minorBidi"/>
        </w:rPr>
        <w:t>Huggins ML. Solutions of long chain compounds.</w:t>
      </w:r>
      <w:r w:rsidRPr="00F047FD">
        <w:rPr>
          <w:rFonts w:asciiTheme="minorBidi" w:hAnsiTheme="minorBidi"/>
        </w:rPr>
        <w:t xml:space="preserve"> </w:t>
      </w:r>
      <w:r w:rsidRPr="00F047FD">
        <w:rPr>
          <w:rFonts w:asciiTheme="minorBidi" w:hAnsiTheme="minorBidi"/>
          <w:i/>
          <w:iCs/>
        </w:rPr>
        <w:t xml:space="preserve">J. Phys. Chem. </w:t>
      </w:r>
      <w:r w:rsidRPr="00F047FD">
        <w:rPr>
          <w:rFonts w:asciiTheme="minorBidi" w:hAnsiTheme="minorBidi"/>
        </w:rPr>
        <w:t>1941;9(5):440–440.</w:t>
      </w:r>
    </w:p>
    <w:p w14:paraId="61308491"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1A9C4604" w14:textId="750ACD42"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10</w:t>
      </w:r>
      <w:r w:rsidR="00A870F7">
        <w:rPr>
          <w:rFonts w:asciiTheme="minorBidi" w:hAnsiTheme="minorBidi"/>
        </w:rPr>
        <w:t>.</w:t>
      </w:r>
      <w:r w:rsidRPr="00F047FD">
        <w:rPr>
          <w:rFonts w:asciiTheme="minorBidi" w:hAnsiTheme="minorBidi"/>
        </w:rPr>
        <w:t>Gross J, Sadowski G. Application of perturbation</w:t>
      </w:r>
      <w:r w:rsidRPr="00F047FD">
        <w:rPr>
          <w:rFonts w:asciiTheme="minorBidi" w:hAnsiTheme="minorBidi"/>
        </w:rPr>
        <w:t xml:space="preserve"> </w:t>
      </w:r>
      <w:r w:rsidRPr="00F047FD">
        <w:rPr>
          <w:rFonts w:asciiTheme="minorBidi" w:hAnsiTheme="minorBidi"/>
        </w:rPr>
        <w:t>theory to a hard-chain reference fluid: An equation of</w:t>
      </w:r>
      <w:r w:rsidRPr="00F047FD">
        <w:rPr>
          <w:rFonts w:asciiTheme="minorBidi" w:hAnsiTheme="minorBidi"/>
        </w:rPr>
        <w:t xml:space="preserve"> </w:t>
      </w:r>
      <w:r w:rsidRPr="00F047FD">
        <w:rPr>
          <w:rFonts w:asciiTheme="minorBidi" w:hAnsiTheme="minorBidi"/>
        </w:rPr>
        <w:t xml:space="preserve">state for square-well chains. </w:t>
      </w:r>
      <w:r w:rsidRPr="00F047FD">
        <w:rPr>
          <w:rFonts w:asciiTheme="minorBidi" w:hAnsiTheme="minorBidi"/>
          <w:i/>
          <w:iCs/>
        </w:rPr>
        <w:t xml:space="preserve">Fluid Phase </w:t>
      </w:r>
      <w:proofErr w:type="spellStart"/>
      <w:r w:rsidRPr="00F047FD">
        <w:rPr>
          <w:rFonts w:asciiTheme="minorBidi" w:hAnsiTheme="minorBidi"/>
          <w:i/>
          <w:iCs/>
        </w:rPr>
        <w:t>Equilib</w:t>
      </w:r>
      <w:proofErr w:type="spellEnd"/>
      <w:r w:rsidRPr="00F047FD">
        <w:rPr>
          <w:rFonts w:asciiTheme="minorBidi" w:hAnsiTheme="minorBidi"/>
        </w:rPr>
        <w:t>.</w:t>
      </w:r>
      <w:r w:rsidRPr="00F047FD">
        <w:rPr>
          <w:rFonts w:asciiTheme="minorBidi" w:hAnsiTheme="minorBidi"/>
        </w:rPr>
        <w:t xml:space="preserve"> </w:t>
      </w:r>
      <w:r w:rsidRPr="00F047FD">
        <w:rPr>
          <w:rFonts w:asciiTheme="minorBidi" w:hAnsiTheme="minorBidi"/>
        </w:rPr>
        <w:t>2000;168(2):183–199.</w:t>
      </w:r>
    </w:p>
    <w:p w14:paraId="34F7A458"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5D52C5C7" w14:textId="287E1191"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11</w:t>
      </w:r>
      <w:r w:rsidR="00A870F7">
        <w:rPr>
          <w:rFonts w:asciiTheme="minorBidi" w:hAnsiTheme="minorBidi"/>
        </w:rPr>
        <w:t>.</w:t>
      </w:r>
      <w:r w:rsidRPr="00F047FD">
        <w:rPr>
          <w:rFonts w:asciiTheme="minorBidi" w:hAnsiTheme="minorBidi"/>
        </w:rPr>
        <w:t>Gross J, Sadowski G. Perturbed-chain SAFT: An</w:t>
      </w:r>
      <w:r w:rsidRPr="00F047FD">
        <w:rPr>
          <w:rFonts w:asciiTheme="minorBidi" w:hAnsiTheme="minorBidi"/>
        </w:rPr>
        <w:t xml:space="preserve"> </w:t>
      </w:r>
      <w:r w:rsidRPr="00F047FD">
        <w:rPr>
          <w:rFonts w:asciiTheme="minorBidi" w:hAnsiTheme="minorBidi"/>
        </w:rPr>
        <w:t>equation of state based on a perturbation theory for</w:t>
      </w:r>
      <w:r w:rsidRPr="00F047FD">
        <w:rPr>
          <w:rFonts w:asciiTheme="minorBidi" w:hAnsiTheme="minorBidi"/>
        </w:rPr>
        <w:t xml:space="preserve"> </w:t>
      </w:r>
      <w:r w:rsidRPr="00F047FD">
        <w:rPr>
          <w:rFonts w:asciiTheme="minorBidi" w:hAnsiTheme="minorBidi"/>
        </w:rPr>
        <w:t xml:space="preserve">chain molecules. </w:t>
      </w:r>
      <w:r w:rsidRPr="00F047FD">
        <w:rPr>
          <w:rFonts w:asciiTheme="minorBidi" w:hAnsiTheme="minorBidi"/>
          <w:i/>
          <w:iCs/>
        </w:rPr>
        <w:t xml:space="preserve">Ind. Eng. Chem. Res. </w:t>
      </w:r>
      <w:r w:rsidRPr="00F047FD">
        <w:rPr>
          <w:rFonts w:asciiTheme="minorBidi" w:hAnsiTheme="minorBidi"/>
        </w:rPr>
        <w:t>2001;40(4):</w:t>
      </w:r>
      <w:r w:rsidRPr="00F047FD">
        <w:rPr>
          <w:rFonts w:asciiTheme="minorBidi" w:hAnsiTheme="minorBidi"/>
        </w:rPr>
        <w:t xml:space="preserve"> </w:t>
      </w:r>
      <w:r w:rsidRPr="00F047FD">
        <w:rPr>
          <w:rFonts w:asciiTheme="minorBidi" w:hAnsiTheme="minorBidi"/>
        </w:rPr>
        <w:t>1244–1260.</w:t>
      </w:r>
    </w:p>
    <w:p w14:paraId="132271EC"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0C2408A9" w14:textId="63C1CA2C"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12</w:t>
      </w:r>
      <w:r w:rsidR="00A870F7">
        <w:rPr>
          <w:rFonts w:asciiTheme="minorBidi" w:hAnsiTheme="minorBidi"/>
        </w:rPr>
        <w:t>.</w:t>
      </w:r>
      <w:r w:rsidRPr="00F047FD">
        <w:rPr>
          <w:rFonts w:asciiTheme="minorBidi" w:hAnsiTheme="minorBidi"/>
        </w:rPr>
        <w:t>Gross J, Sadowski G. Modeling polymer systems using</w:t>
      </w:r>
      <w:r w:rsidRPr="00F047FD">
        <w:rPr>
          <w:rFonts w:asciiTheme="minorBidi" w:hAnsiTheme="minorBidi"/>
        </w:rPr>
        <w:t xml:space="preserve"> </w:t>
      </w:r>
      <w:r w:rsidRPr="00F047FD">
        <w:rPr>
          <w:rFonts w:asciiTheme="minorBidi" w:hAnsiTheme="minorBidi"/>
        </w:rPr>
        <w:t>the perturbed-chain statistical associating fluid theory</w:t>
      </w:r>
      <w:r w:rsidR="00A870F7">
        <w:rPr>
          <w:rFonts w:asciiTheme="minorBidi" w:hAnsiTheme="minorBidi"/>
        </w:rPr>
        <w:t xml:space="preserve"> </w:t>
      </w:r>
      <w:r w:rsidRPr="00F047FD">
        <w:rPr>
          <w:rFonts w:asciiTheme="minorBidi" w:hAnsiTheme="minorBidi"/>
        </w:rPr>
        <w:t xml:space="preserve">equation of state. </w:t>
      </w:r>
      <w:r w:rsidRPr="00F047FD">
        <w:rPr>
          <w:rFonts w:asciiTheme="minorBidi" w:hAnsiTheme="minorBidi"/>
          <w:i/>
          <w:iCs/>
        </w:rPr>
        <w:t xml:space="preserve">Ind. Eng. Chem. Res. </w:t>
      </w:r>
      <w:r w:rsidRPr="00F047FD">
        <w:rPr>
          <w:rFonts w:asciiTheme="minorBidi" w:hAnsiTheme="minorBidi"/>
        </w:rPr>
        <w:t>2002;41(5):</w:t>
      </w:r>
      <w:r w:rsidRPr="00F047FD">
        <w:rPr>
          <w:rFonts w:asciiTheme="minorBidi" w:hAnsiTheme="minorBidi"/>
        </w:rPr>
        <w:t xml:space="preserve"> </w:t>
      </w:r>
      <w:r w:rsidRPr="00F047FD">
        <w:rPr>
          <w:rFonts w:asciiTheme="minorBidi" w:hAnsiTheme="minorBidi"/>
        </w:rPr>
        <w:t>1084–1093.</w:t>
      </w:r>
    </w:p>
    <w:p w14:paraId="7034ECD9"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1A71419F" w14:textId="396F25B0" w:rsid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13</w:t>
      </w:r>
      <w:r w:rsidR="00A870F7">
        <w:rPr>
          <w:rFonts w:asciiTheme="minorBidi" w:hAnsiTheme="minorBidi"/>
        </w:rPr>
        <w:t>.</w:t>
      </w:r>
      <w:r w:rsidRPr="00F047FD">
        <w:rPr>
          <w:rFonts w:asciiTheme="minorBidi" w:hAnsiTheme="minorBidi"/>
        </w:rPr>
        <w:t xml:space="preserve">Huang SH, </w:t>
      </w:r>
      <w:proofErr w:type="spellStart"/>
      <w:r w:rsidRPr="00F047FD">
        <w:rPr>
          <w:rFonts w:asciiTheme="minorBidi" w:hAnsiTheme="minorBidi"/>
        </w:rPr>
        <w:t>Radosz</w:t>
      </w:r>
      <w:proofErr w:type="spellEnd"/>
      <w:r w:rsidRPr="00F047FD">
        <w:rPr>
          <w:rFonts w:asciiTheme="minorBidi" w:hAnsiTheme="minorBidi"/>
        </w:rPr>
        <w:t xml:space="preserve"> M. Equation of state for small, large,</w:t>
      </w:r>
      <w:r w:rsidRPr="00F047FD">
        <w:rPr>
          <w:rFonts w:asciiTheme="minorBidi" w:hAnsiTheme="minorBidi"/>
        </w:rPr>
        <w:t xml:space="preserve"> </w:t>
      </w:r>
      <w:r w:rsidRPr="00F047FD">
        <w:rPr>
          <w:rFonts w:asciiTheme="minorBidi" w:hAnsiTheme="minorBidi"/>
        </w:rPr>
        <w:t xml:space="preserve">polydisperse, and associating molecules. </w:t>
      </w:r>
      <w:r w:rsidRPr="00F047FD">
        <w:rPr>
          <w:rFonts w:asciiTheme="minorBidi" w:hAnsiTheme="minorBidi"/>
          <w:i/>
          <w:iCs/>
        </w:rPr>
        <w:t xml:space="preserve">Ind. </w:t>
      </w:r>
      <w:proofErr w:type="spellStart"/>
      <w:r w:rsidRPr="00F047FD">
        <w:rPr>
          <w:rFonts w:asciiTheme="minorBidi" w:hAnsiTheme="minorBidi"/>
          <w:i/>
          <w:iCs/>
        </w:rPr>
        <w:t>Eng.Chem</w:t>
      </w:r>
      <w:proofErr w:type="spellEnd"/>
      <w:r w:rsidRPr="00F047FD">
        <w:rPr>
          <w:rFonts w:asciiTheme="minorBidi" w:hAnsiTheme="minorBidi"/>
          <w:i/>
          <w:iCs/>
        </w:rPr>
        <w:t xml:space="preserve">. Res. </w:t>
      </w:r>
      <w:r w:rsidRPr="00F047FD">
        <w:rPr>
          <w:rFonts w:asciiTheme="minorBidi" w:hAnsiTheme="minorBidi"/>
        </w:rPr>
        <w:t>1990;29(11):2284–2294.</w:t>
      </w:r>
    </w:p>
    <w:p w14:paraId="098A0798" w14:textId="77777777" w:rsidR="00A870F7" w:rsidRPr="00F047FD" w:rsidRDefault="00A870F7" w:rsidP="00A870F7">
      <w:pPr>
        <w:autoSpaceDE w:val="0"/>
        <w:autoSpaceDN w:val="0"/>
        <w:adjustRightInd w:val="0"/>
        <w:spacing w:after="0" w:line="240" w:lineRule="auto"/>
        <w:jc w:val="both"/>
        <w:rPr>
          <w:rFonts w:asciiTheme="minorBidi" w:hAnsiTheme="minorBidi"/>
        </w:rPr>
      </w:pPr>
    </w:p>
    <w:p w14:paraId="38EA0B19" w14:textId="0480331A" w:rsidR="00F047FD" w:rsidRPr="00F047FD"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14</w:t>
      </w:r>
      <w:r w:rsidR="00A870F7">
        <w:rPr>
          <w:rFonts w:asciiTheme="minorBidi" w:hAnsiTheme="minorBidi"/>
        </w:rPr>
        <w:t>.</w:t>
      </w:r>
      <w:r w:rsidRPr="00F047FD">
        <w:rPr>
          <w:rFonts w:asciiTheme="minorBidi" w:hAnsiTheme="minorBidi"/>
        </w:rPr>
        <w:t xml:space="preserve">Huang SH, </w:t>
      </w:r>
      <w:proofErr w:type="spellStart"/>
      <w:r w:rsidRPr="00F047FD">
        <w:rPr>
          <w:rFonts w:asciiTheme="minorBidi" w:hAnsiTheme="minorBidi"/>
        </w:rPr>
        <w:t>Radosz</w:t>
      </w:r>
      <w:proofErr w:type="spellEnd"/>
      <w:r w:rsidRPr="00F047FD">
        <w:rPr>
          <w:rFonts w:asciiTheme="minorBidi" w:hAnsiTheme="minorBidi"/>
        </w:rPr>
        <w:t xml:space="preserve"> M. Equation of state for small, large,</w:t>
      </w:r>
      <w:r w:rsidRPr="00F047FD">
        <w:rPr>
          <w:rFonts w:asciiTheme="minorBidi" w:hAnsiTheme="minorBidi"/>
        </w:rPr>
        <w:t xml:space="preserve"> </w:t>
      </w:r>
      <w:r w:rsidRPr="00F047FD">
        <w:rPr>
          <w:rFonts w:asciiTheme="minorBidi" w:hAnsiTheme="minorBidi"/>
        </w:rPr>
        <w:t>polydisperse, and associating molecules: Extension to</w:t>
      </w:r>
      <w:r w:rsidRPr="00F047FD">
        <w:rPr>
          <w:rFonts w:asciiTheme="minorBidi" w:hAnsiTheme="minorBidi"/>
        </w:rPr>
        <w:t xml:space="preserve"> </w:t>
      </w:r>
      <w:r w:rsidRPr="00F047FD">
        <w:rPr>
          <w:rFonts w:asciiTheme="minorBidi" w:hAnsiTheme="minorBidi"/>
        </w:rPr>
        <w:t xml:space="preserve">fluid mixtures. </w:t>
      </w:r>
      <w:r w:rsidRPr="00F047FD">
        <w:rPr>
          <w:rFonts w:asciiTheme="minorBidi" w:hAnsiTheme="minorBidi"/>
          <w:i/>
          <w:iCs/>
        </w:rPr>
        <w:t xml:space="preserve">Ind. Eng. Chem. Res. </w:t>
      </w:r>
      <w:r w:rsidRPr="00F047FD">
        <w:rPr>
          <w:rFonts w:asciiTheme="minorBidi" w:hAnsiTheme="minorBidi"/>
        </w:rPr>
        <w:t>1991;30(8):</w:t>
      </w:r>
      <w:r w:rsidRPr="00F047FD">
        <w:rPr>
          <w:rFonts w:asciiTheme="minorBidi" w:hAnsiTheme="minorBidi"/>
        </w:rPr>
        <w:t xml:space="preserve"> </w:t>
      </w:r>
      <w:r w:rsidRPr="00F047FD">
        <w:rPr>
          <w:rFonts w:asciiTheme="minorBidi" w:hAnsiTheme="minorBidi"/>
        </w:rPr>
        <w:t>1994–2005.</w:t>
      </w:r>
    </w:p>
    <w:p w14:paraId="583E5482" w14:textId="77777777" w:rsidR="00A870F7" w:rsidRDefault="00A870F7" w:rsidP="00A870F7">
      <w:pPr>
        <w:autoSpaceDE w:val="0"/>
        <w:autoSpaceDN w:val="0"/>
        <w:adjustRightInd w:val="0"/>
        <w:spacing w:after="0" w:line="240" w:lineRule="auto"/>
        <w:jc w:val="both"/>
        <w:rPr>
          <w:rFonts w:asciiTheme="minorBidi" w:hAnsiTheme="minorBidi"/>
        </w:rPr>
      </w:pPr>
    </w:p>
    <w:p w14:paraId="097B7E8A" w14:textId="23F873BA" w:rsidR="00A870F7" w:rsidRDefault="00F047FD" w:rsidP="00A870F7">
      <w:pPr>
        <w:autoSpaceDE w:val="0"/>
        <w:autoSpaceDN w:val="0"/>
        <w:adjustRightInd w:val="0"/>
        <w:spacing w:after="0" w:line="240" w:lineRule="auto"/>
        <w:jc w:val="both"/>
        <w:rPr>
          <w:rFonts w:asciiTheme="minorBidi" w:hAnsiTheme="minorBidi"/>
        </w:rPr>
      </w:pPr>
      <w:r w:rsidRPr="00F047FD">
        <w:rPr>
          <w:rFonts w:asciiTheme="minorBidi" w:hAnsiTheme="minorBidi"/>
        </w:rPr>
        <w:t>15</w:t>
      </w:r>
      <w:r w:rsidR="00A870F7">
        <w:rPr>
          <w:rFonts w:asciiTheme="minorBidi" w:hAnsiTheme="minorBidi"/>
        </w:rPr>
        <w:t>.</w:t>
      </w:r>
      <w:r w:rsidRPr="00F047FD">
        <w:rPr>
          <w:rFonts w:asciiTheme="minorBidi" w:hAnsiTheme="minorBidi"/>
        </w:rPr>
        <w:t>Sanchez IC, Lacombe RH. An elementary molecular</w:t>
      </w:r>
      <w:r w:rsidRPr="00F047FD">
        <w:rPr>
          <w:rFonts w:asciiTheme="minorBidi" w:hAnsiTheme="minorBidi"/>
        </w:rPr>
        <w:t xml:space="preserve"> </w:t>
      </w:r>
      <w:r w:rsidRPr="00F047FD">
        <w:rPr>
          <w:rFonts w:asciiTheme="minorBidi" w:hAnsiTheme="minorBidi"/>
        </w:rPr>
        <w:t xml:space="preserve">theory of classical fluids. Pure fluids. </w:t>
      </w:r>
      <w:r w:rsidRPr="00F047FD">
        <w:rPr>
          <w:rFonts w:asciiTheme="minorBidi" w:hAnsiTheme="minorBidi"/>
          <w:i/>
          <w:iCs/>
        </w:rPr>
        <w:t>J. Phys. Chem.</w:t>
      </w:r>
      <w:r w:rsidR="00A870F7">
        <w:rPr>
          <w:rFonts w:asciiTheme="minorBidi" w:hAnsiTheme="minorBidi"/>
        </w:rPr>
        <w:t xml:space="preserve"> </w:t>
      </w:r>
      <w:r w:rsidRPr="00F047FD">
        <w:rPr>
          <w:rFonts w:asciiTheme="minorBidi" w:hAnsiTheme="minorBidi"/>
        </w:rPr>
        <w:t>1976;80(21):2352–2362.</w:t>
      </w:r>
    </w:p>
    <w:p w14:paraId="76C82DD4" w14:textId="77777777" w:rsidR="00A870F7" w:rsidRDefault="00A870F7" w:rsidP="00A870F7">
      <w:pPr>
        <w:autoSpaceDE w:val="0"/>
        <w:autoSpaceDN w:val="0"/>
        <w:adjustRightInd w:val="0"/>
        <w:spacing w:after="0" w:line="240" w:lineRule="auto"/>
        <w:jc w:val="both"/>
        <w:rPr>
          <w:rFonts w:asciiTheme="minorBidi" w:hAnsiTheme="minorBidi"/>
        </w:rPr>
      </w:pPr>
    </w:p>
    <w:p w14:paraId="3FE9B16F" w14:textId="0B76B938" w:rsidR="00A870F7" w:rsidRDefault="006F0B6D" w:rsidP="006F0B6D">
      <w:pPr>
        <w:autoSpaceDE w:val="0"/>
        <w:autoSpaceDN w:val="0"/>
        <w:adjustRightInd w:val="0"/>
        <w:spacing w:after="0" w:line="240" w:lineRule="auto"/>
        <w:rPr>
          <w:rFonts w:asciiTheme="minorBidi" w:hAnsiTheme="minorBidi"/>
          <w:color w:val="231F20"/>
        </w:rPr>
      </w:pPr>
      <w:r>
        <w:rPr>
          <w:rFonts w:asciiTheme="minorBidi" w:hAnsiTheme="minorBidi"/>
        </w:rPr>
        <w:t>16.</w:t>
      </w:r>
      <w:r w:rsidRPr="006F0B6D">
        <w:rPr>
          <w:rFonts w:ascii="WarnockPro-Regular" w:hAnsi="WarnockPro-Regular" w:cs="WarnockPro-Regular"/>
          <w:color w:val="000000"/>
          <w:sz w:val="19"/>
          <w:szCs w:val="19"/>
        </w:rPr>
        <w:t xml:space="preserve"> </w:t>
      </w:r>
      <w:r w:rsidRPr="006F0B6D">
        <w:rPr>
          <w:rFonts w:asciiTheme="minorBidi" w:hAnsiTheme="minorBidi"/>
          <w:color w:val="000000"/>
        </w:rPr>
        <w:t xml:space="preserve">Aspen Plus ®V9 Help. </w:t>
      </w:r>
      <w:proofErr w:type="spellStart"/>
      <w:proofErr w:type="gramStart"/>
      <w:r w:rsidRPr="006F0B6D">
        <w:rPr>
          <w:rFonts w:asciiTheme="minorBidi" w:hAnsiTheme="minorBidi"/>
          <w:color w:val="000000"/>
        </w:rPr>
        <w:t>Burlington,MA</w:t>
      </w:r>
      <w:proofErr w:type="spellEnd"/>
      <w:proofErr w:type="gramEnd"/>
      <w:r w:rsidRPr="006F0B6D">
        <w:rPr>
          <w:rFonts w:asciiTheme="minorBidi" w:hAnsiTheme="minorBidi"/>
          <w:color w:val="000000"/>
        </w:rPr>
        <w:t>: Aspen</w:t>
      </w:r>
      <w:r w:rsidRPr="006F0B6D">
        <w:rPr>
          <w:rFonts w:asciiTheme="minorBidi" w:hAnsiTheme="minorBidi"/>
          <w:color w:val="000000"/>
        </w:rPr>
        <w:t xml:space="preserve"> </w:t>
      </w:r>
      <w:r w:rsidRPr="006F0B6D">
        <w:rPr>
          <w:rFonts w:asciiTheme="minorBidi" w:hAnsiTheme="minorBidi"/>
          <w:color w:val="000000"/>
        </w:rPr>
        <w:t xml:space="preserve">Technology, Inc.; 2016. </w:t>
      </w:r>
      <w:hyperlink r:id="rId91" w:history="1">
        <w:r w:rsidRPr="0081503A">
          <w:rPr>
            <w:rStyle w:val="Hyperlink"/>
            <w:rFonts w:asciiTheme="minorBidi" w:hAnsiTheme="minorBidi"/>
          </w:rPr>
          <w:t>www.aspentech.com</w:t>
        </w:r>
      </w:hyperlink>
    </w:p>
    <w:p w14:paraId="08DA9491" w14:textId="77777777" w:rsidR="006F0B6D" w:rsidRDefault="006F0B6D" w:rsidP="006F0B6D">
      <w:pPr>
        <w:autoSpaceDE w:val="0"/>
        <w:autoSpaceDN w:val="0"/>
        <w:adjustRightInd w:val="0"/>
        <w:spacing w:after="0" w:line="240" w:lineRule="auto"/>
        <w:rPr>
          <w:rFonts w:asciiTheme="minorBidi" w:hAnsiTheme="minorBidi"/>
          <w:color w:val="231F20"/>
        </w:rPr>
      </w:pPr>
    </w:p>
    <w:p w14:paraId="7CE528D9" w14:textId="3F8EE188" w:rsidR="006F0B6D" w:rsidRPr="006F0B6D" w:rsidRDefault="006F0B6D" w:rsidP="006F0B6D">
      <w:pPr>
        <w:autoSpaceDE w:val="0"/>
        <w:autoSpaceDN w:val="0"/>
        <w:adjustRightInd w:val="0"/>
        <w:spacing w:after="0" w:line="240" w:lineRule="auto"/>
        <w:jc w:val="both"/>
        <w:rPr>
          <w:rFonts w:asciiTheme="minorBidi" w:hAnsiTheme="minorBidi"/>
        </w:rPr>
      </w:pPr>
      <w:r w:rsidRPr="006F0B6D">
        <w:rPr>
          <w:rFonts w:asciiTheme="minorBidi" w:hAnsiTheme="minorBidi"/>
          <w:color w:val="231F20"/>
        </w:rPr>
        <w:t>17.</w:t>
      </w:r>
      <w:r w:rsidRPr="006F0B6D">
        <w:rPr>
          <w:rFonts w:asciiTheme="minorBidi" w:hAnsiTheme="minorBidi"/>
        </w:rPr>
        <w:t xml:space="preserve"> </w:t>
      </w:r>
      <w:proofErr w:type="spellStart"/>
      <w:r w:rsidRPr="006F0B6D">
        <w:rPr>
          <w:rFonts w:asciiTheme="minorBidi" w:hAnsiTheme="minorBidi"/>
        </w:rPr>
        <w:t>Haydary</w:t>
      </w:r>
      <w:proofErr w:type="spellEnd"/>
      <w:r w:rsidRPr="006F0B6D">
        <w:rPr>
          <w:rFonts w:asciiTheme="minorBidi" w:hAnsiTheme="minorBidi"/>
        </w:rPr>
        <w:t xml:space="preserve"> J, </w:t>
      </w:r>
      <w:proofErr w:type="spellStart"/>
      <w:r w:rsidRPr="006F0B6D">
        <w:rPr>
          <w:rFonts w:asciiTheme="minorBidi" w:hAnsiTheme="minorBidi"/>
        </w:rPr>
        <w:t>Tom´aˇs</w:t>
      </w:r>
      <w:proofErr w:type="spellEnd"/>
      <w:r w:rsidRPr="006F0B6D">
        <w:rPr>
          <w:rFonts w:asciiTheme="minorBidi" w:hAnsiTheme="minorBidi"/>
        </w:rPr>
        <w:t xml:space="preserve"> P. Steady-state and dynamic</w:t>
      </w:r>
      <w:r w:rsidRPr="006F0B6D">
        <w:rPr>
          <w:rFonts w:asciiTheme="minorBidi" w:hAnsiTheme="minorBidi"/>
        </w:rPr>
        <w:t xml:space="preserve"> </w:t>
      </w:r>
      <w:r w:rsidRPr="006F0B6D">
        <w:rPr>
          <w:rFonts w:asciiTheme="minorBidi" w:hAnsiTheme="minorBidi"/>
        </w:rPr>
        <w:t>simulation of crude oil distillation using Aspen Plus</w:t>
      </w:r>
      <w:r w:rsidRPr="006F0B6D">
        <w:rPr>
          <w:rFonts w:asciiTheme="minorBidi" w:hAnsiTheme="minorBidi"/>
        </w:rPr>
        <w:t xml:space="preserve"> </w:t>
      </w:r>
      <w:r w:rsidRPr="006F0B6D">
        <w:rPr>
          <w:rFonts w:asciiTheme="minorBidi" w:hAnsiTheme="minorBidi"/>
        </w:rPr>
        <w:t xml:space="preserve">and Aspen Dynamics. </w:t>
      </w:r>
      <w:r w:rsidRPr="006F0B6D">
        <w:rPr>
          <w:rFonts w:asciiTheme="minorBidi" w:hAnsiTheme="minorBidi"/>
          <w:i/>
          <w:iCs/>
        </w:rPr>
        <w:t xml:space="preserve">Pet. Coal </w:t>
      </w:r>
      <w:r w:rsidRPr="006F0B6D">
        <w:rPr>
          <w:rFonts w:asciiTheme="minorBidi" w:hAnsiTheme="minorBidi"/>
        </w:rPr>
        <w:t>2009:51(2):100–109.</w:t>
      </w:r>
    </w:p>
    <w:p w14:paraId="56631618" w14:textId="7A011539" w:rsidR="006F0B6D" w:rsidRDefault="006F0B6D" w:rsidP="006F0B6D">
      <w:pPr>
        <w:autoSpaceDE w:val="0"/>
        <w:autoSpaceDN w:val="0"/>
        <w:adjustRightInd w:val="0"/>
        <w:spacing w:after="0" w:line="240" w:lineRule="auto"/>
        <w:jc w:val="both"/>
        <w:rPr>
          <w:rFonts w:asciiTheme="minorBidi" w:hAnsiTheme="minorBidi"/>
        </w:rPr>
      </w:pPr>
      <w:r w:rsidRPr="00A470C6">
        <w:rPr>
          <w:rFonts w:asciiTheme="minorBidi" w:hAnsiTheme="minorBidi"/>
        </w:rPr>
        <w:t>18</w:t>
      </w:r>
      <w:r w:rsidRPr="006F0B6D">
        <w:rPr>
          <w:rFonts w:asciiTheme="minorBidi" w:hAnsiTheme="minorBidi"/>
          <w:b/>
          <w:bCs/>
        </w:rPr>
        <w:t>.</w:t>
      </w:r>
      <w:r w:rsidRPr="006F0B6D">
        <w:rPr>
          <w:rFonts w:asciiTheme="minorBidi" w:hAnsiTheme="minorBidi"/>
          <w:b/>
          <w:bCs/>
        </w:rPr>
        <w:t xml:space="preserve"> </w:t>
      </w:r>
      <w:r w:rsidRPr="006F0B6D">
        <w:rPr>
          <w:rFonts w:asciiTheme="minorBidi" w:hAnsiTheme="minorBidi"/>
        </w:rPr>
        <w:t xml:space="preserve">Chao KC, </w:t>
      </w:r>
      <w:proofErr w:type="spellStart"/>
      <w:r w:rsidRPr="006F0B6D">
        <w:rPr>
          <w:rFonts w:asciiTheme="minorBidi" w:hAnsiTheme="minorBidi"/>
        </w:rPr>
        <w:t>Seader</w:t>
      </w:r>
      <w:proofErr w:type="spellEnd"/>
      <w:r w:rsidRPr="006F0B6D">
        <w:rPr>
          <w:rFonts w:asciiTheme="minorBidi" w:hAnsiTheme="minorBidi"/>
        </w:rPr>
        <w:t xml:space="preserve"> JD. A general correlation of</w:t>
      </w:r>
      <w:r w:rsidRPr="006F0B6D">
        <w:rPr>
          <w:rFonts w:asciiTheme="minorBidi" w:hAnsiTheme="minorBidi"/>
        </w:rPr>
        <w:t xml:space="preserve"> </w:t>
      </w:r>
      <w:r w:rsidRPr="006F0B6D">
        <w:rPr>
          <w:rFonts w:asciiTheme="minorBidi" w:hAnsiTheme="minorBidi"/>
        </w:rPr>
        <w:t>vapor–liquid equilibria in hydrocarbon mixtures.</w:t>
      </w:r>
      <w:r w:rsidRPr="006F0B6D">
        <w:rPr>
          <w:rFonts w:asciiTheme="minorBidi" w:hAnsiTheme="minorBidi"/>
        </w:rPr>
        <w:t xml:space="preserve"> </w:t>
      </w:r>
      <w:r w:rsidRPr="006F0B6D">
        <w:rPr>
          <w:rFonts w:asciiTheme="minorBidi" w:hAnsiTheme="minorBidi"/>
          <w:i/>
          <w:iCs/>
        </w:rPr>
        <w:t>AIChE J</w:t>
      </w:r>
      <w:r w:rsidRPr="006F0B6D">
        <w:rPr>
          <w:rFonts w:asciiTheme="minorBidi" w:hAnsiTheme="minorBidi"/>
        </w:rPr>
        <w:t>. 1961;7(4):598–604.</w:t>
      </w:r>
    </w:p>
    <w:p w14:paraId="66A1E649" w14:textId="77777777" w:rsidR="006F0B6D" w:rsidRDefault="006F0B6D" w:rsidP="006F0B6D">
      <w:pPr>
        <w:autoSpaceDE w:val="0"/>
        <w:autoSpaceDN w:val="0"/>
        <w:adjustRightInd w:val="0"/>
        <w:spacing w:after="0" w:line="240" w:lineRule="auto"/>
        <w:jc w:val="both"/>
        <w:rPr>
          <w:rFonts w:asciiTheme="minorBidi" w:hAnsiTheme="minorBidi"/>
        </w:rPr>
      </w:pPr>
    </w:p>
    <w:p w14:paraId="48C2EB91" w14:textId="511432C5"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lastRenderedPageBreak/>
        <w:t>[1] Wang, Lawrence K., Pereira, Norman C., Hung, Yung-</w:t>
      </w:r>
      <w:proofErr w:type="spellStart"/>
      <w:r w:rsidRPr="00A470C6">
        <w:rPr>
          <w:rFonts w:asciiTheme="minorBidi" w:hAnsiTheme="minorBidi"/>
          <w:color w:val="231F20"/>
        </w:rPr>
        <w:t>Tse</w:t>
      </w:r>
      <w:proofErr w:type="spellEnd"/>
      <w:r w:rsidRPr="00A470C6">
        <w:rPr>
          <w:rFonts w:asciiTheme="minorBidi" w:hAnsiTheme="minorBidi"/>
          <w:color w:val="231F20"/>
        </w:rPr>
        <w:t>, “</w:t>
      </w:r>
      <w:r w:rsidRPr="00A470C6">
        <w:rPr>
          <w:rFonts w:asciiTheme="minorBidi" w:hAnsiTheme="minorBidi"/>
          <w:i/>
          <w:iCs/>
          <w:color w:val="231F20"/>
        </w:rPr>
        <w:t>Air Pollution Control Engineering</w:t>
      </w:r>
      <w:r w:rsidRPr="00A470C6">
        <w:rPr>
          <w:rFonts w:asciiTheme="minorBidi" w:hAnsiTheme="minorBidi"/>
          <w:color w:val="231F20"/>
        </w:rPr>
        <w:t>”,</w:t>
      </w:r>
      <w:r w:rsidR="00A470C6" w:rsidRPr="00A470C6">
        <w:rPr>
          <w:rFonts w:asciiTheme="minorBidi" w:hAnsiTheme="minorBidi"/>
          <w:color w:val="231F20"/>
        </w:rPr>
        <w:t xml:space="preserve"> </w:t>
      </w:r>
      <w:r w:rsidRPr="00A470C6">
        <w:rPr>
          <w:rFonts w:asciiTheme="minorBidi" w:hAnsiTheme="minorBidi"/>
          <w:color w:val="231F20"/>
        </w:rPr>
        <w:t>Springer Science &amp; Business Media, LLC, New York, (2004), 276.</w:t>
      </w:r>
    </w:p>
    <w:p w14:paraId="226057F7"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37A1C512" w14:textId="0462479E"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[2] Chen, C.-C., Britt, H.I., Boston, J.F., and Evans, L.B. (1982) Local compositions model for excess</w:t>
      </w:r>
      <w:r w:rsidR="00A470C6" w:rsidRPr="00A470C6">
        <w:rPr>
          <w:rFonts w:asciiTheme="minorBidi" w:hAnsiTheme="minorBidi"/>
          <w:color w:val="231F20"/>
        </w:rPr>
        <w:t xml:space="preserve"> </w:t>
      </w:r>
      <w:r w:rsidRPr="00A470C6">
        <w:rPr>
          <w:rFonts w:asciiTheme="minorBidi" w:hAnsiTheme="minorBidi"/>
          <w:color w:val="231F20"/>
        </w:rPr>
        <w:t>Gibbs energy of electrolyte systems: part I: single solvent, single completely dissociated electrolyte</w:t>
      </w:r>
      <w:r w:rsidR="00A470C6" w:rsidRPr="00A470C6">
        <w:rPr>
          <w:rFonts w:asciiTheme="minorBidi" w:hAnsiTheme="minorBidi"/>
          <w:color w:val="231F20"/>
        </w:rPr>
        <w:t xml:space="preserve"> </w:t>
      </w:r>
      <w:r w:rsidRPr="00A470C6">
        <w:rPr>
          <w:rFonts w:asciiTheme="minorBidi" w:hAnsiTheme="minorBidi"/>
          <w:color w:val="231F20"/>
        </w:rPr>
        <w:t xml:space="preserve">systems. </w:t>
      </w:r>
      <w:r w:rsidRPr="00A470C6">
        <w:rPr>
          <w:rFonts w:asciiTheme="minorBidi" w:hAnsiTheme="minorBidi"/>
          <w:i/>
          <w:iCs/>
          <w:color w:val="231F20"/>
        </w:rPr>
        <w:t>AIChE Journal</w:t>
      </w:r>
      <w:r w:rsidRPr="00A470C6">
        <w:rPr>
          <w:rFonts w:asciiTheme="minorBidi" w:hAnsiTheme="minorBidi"/>
          <w:color w:val="231F20"/>
        </w:rPr>
        <w:t xml:space="preserve">, </w:t>
      </w:r>
      <w:r w:rsidRPr="00A470C6">
        <w:rPr>
          <w:rFonts w:asciiTheme="minorBidi" w:hAnsiTheme="minorBidi"/>
          <w:b/>
          <w:bCs/>
          <w:color w:val="231F20"/>
        </w:rPr>
        <w:t xml:space="preserve">28 </w:t>
      </w:r>
      <w:r w:rsidRPr="00A470C6">
        <w:rPr>
          <w:rFonts w:asciiTheme="minorBidi" w:hAnsiTheme="minorBidi"/>
          <w:color w:val="231F20"/>
        </w:rPr>
        <w:t>(4), 588–596.</w:t>
      </w:r>
    </w:p>
    <w:p w14:paraId="0F411626"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55292D7B" w14:textId="49990AD3"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[3] Chen, C.-C. and Evans, L.B. (1986) A local composition model for the excess Gibbs energy of</w:t>
      </w:r>
      <w:r w:rsidR="00A470C6" w:rsidRPr="00A470C6">
        <w:rPr>
          <w:rFonts w:asciiTheme="minorBidi" w:hAnsiTheme="minorBidi"/>
          <w:color w:val="231F20"/>
        </w:rPr>
        <w:t xml:space="preserve"> </w:t>
      </w:r>
      <w:r w:rsidRPr="00A470C6">
        <w:rPr>
          <w:rFonts w:asciiTheme="minorBidi" w:hAnsiTheme="minorBidi"/>
          <w:color w:val="231F20"/>
        </w:rPr>
        <w:t xml:space="preserve">aqueous electrolyte systems. </w:t>
      </w:r>
      <w:r w:rsidRPr="00A470C6">
        <w:rPr>
          <w:rFonts w:asciiTheme="minorBidi" w:hAnsiTheme="minorBidi"/>
          <w:i/>
          <w:iCs/>
          <w:color w:val="231F20"/>
        </w:rPr>
        <w:t>AIChE Journal</w:t>
      </w:r>
      <w:r w:rsidRPr="00A470C6">
        <w:rPr>
          <w:rFonts w:asciiTheme="minorBidi" w:hAnsiTheme="minorBidi"/>
          <w:color w:val="231F20"/>
        </w:rPr>
        <w:t xml:space="preserve">, </w:t>
      </w:r>
      <w:r w:rsidRPr="00A470C6">
        <w:rPr>
          <w:rFonts w:asciiTheme="minorBidi" w:hAnsiTheme="minorBidi"/>
          <w:b/>
          <w:bCs/>
          <w:color w:val="231F20"/>
        </w:rPr>
        <w:t xml:space="preserve">32 </w:t>
      </w:r>
      <w:r w:rsidRPr="00A470C6">
        <w:rPr>
          <w:rFonts w:asciiTheme="minorBidi" w:hAnsiTheme="minorBidi"/>
          <w:color w:val="231F20"/>
        </w:rPr>
        <w:t>(3), 444–459.</w:t>
      </w:r>
    </w:p>
    <w:p w14:paraId="1E8F6226"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17121096" w14:textId="6B8A657D"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[4] Mock, B., Evans, L.B. and Chen, C.-C. Phase equilibria in multiple-solvent electrolyte systems: a</w:t>
      </w:r>
      <w:r w:rsidR="00A470C6" w:rsidRPr="00A470C6">
        <w:rPr>
          <w:rFonts w:asciiTheme="minorBidi" w:hAnsiTheme="minorBidi"/>
          <w:color w:val="231F20"/>
        </w:rPr>
        <w:t xml:space="preserve"> </w:t>
      </w:r>
      <w:r w:rsidRPr="00A470C6">
        <w:rPr>
          <w:rFonts w:asciiTheme="minorBidi" w:hAnsiTheme="minorBidi"/>
          <w:color w:val="231F20"/>
        </w:rPr>
        <w:t>new thermodynamic model. Proceedings of the 1984 Summer Computer Simulation Conference,</w:t>
      </w:r>
      <w:r w:rsidR="00A470C6" w:rsidRPr="00A470C6">
        <w:rPr>
          <w:rFonts w:asciiTheme="minorBidi" w:hAnsiTheme="minorBidi"/>
          <w:color w:val="231F20"/>
        </w:rPr>
        <w:t xml:space="preserve"> </w:t>
      </w:r>
      <w:r w:rsidRPr="00A470C6">
        <w:rPr>
          <w:rFonts w:asciiTheme="minorBidi" w:hAnsiTheme="minorBidi"/>
          <w:color w:val="231F20"/>
        </w:rPr>
        <w:t>p. 558–562 (1984), held in Boston, Massachusetts, USA.</w:t>
      </w:r>
    </w:p>
    <w:p w14:paraId="2472D62A"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14DF0B29" w14:textId="6A64FD98"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[5] Mock, B., Evans, L.B., and Chen, C.-C. (1986) Thermodynamic representation of phase equilibria</w:t>
      </w:r>
      <w:r w:rsidR="00A470C6" w:rsidRPr="00A470C6">
        <w:rPr>
          <w:rFonts w:asciiTheme="minorBidi" w:hAnsiTheme="minorBidi"/>
          <w:color w:val="231F20"/>
        </w:rPr>
        <w:t xml:space="preserve"> </w:t>
      </w:r>
      <w:r w:rsidRPr="00A470C6">
        <w:rPr>
          <w:rFonts w:asciiTheme="minorBidi" w:hAnsiTheme="minorBidi"/>
          <w:color w:val="231F20"/>
        </w:rPr>
        <w:t xml:space="preserve">of mixed-solvent electrolyte systems. </w:t>
      </w:r>
      <w:r w:rsidRPr="00A470C6">
        <w:rPr>
          <w:rFonts w:asciiTheme="minorBidi" w:hAnsiTheme="minorBidi"/>
          <w:i/>
          <w:iCs/>
          <w:color w:val="231F20"/>
        </w:rPr>
        <w:t>AIChE Journal</w:t>
      </w:r>
      <w:r w:rsidRPr="00A470C6">
        <w:rPr>
          <w:rFonts w:asciiTheme="minorBidi" w:hAnsiTheme="minorBidi"/>
          <w:color w:val="231F20"/>
        </w:rPr>
        <w:t xml:space="preserve">, </w:t>
      </w:r>
      <w:r w:rsidRPr="00A470C6">
        <w:rPr>
          <w:rFonts w:asciiTheme="minorBidi" w:hAnsiTheme="minorBidi"/>
          <w:b/>
          <w:bCs/>
          <w:color w:val="231F20"/>
        </w:rPr>
        <w:t xml:space="preserve">32 </w:t>
      </w:r>
      <w:r w:rsidRPr="00A470C6">
        <w:rPr>
          <w:rFonts w:asciiTheme="minorBidi" w:hAnsiTheme="minorBidi"/>
          <w:color w:val="231F20"/>
        </w:rPr>
        <w:t>(10), 1655–1664.</w:t>
      </w:r>
    </w:p>
    <w:p w14:paraId="577A5576" w14:textId="77777777" w:rsidR="00A470C6" w:rsidRPr="00A470C6" w:rsidRDefault="00A470C6" w:rsidP="00A470C6">
      <w:pPr>
        <w:autoSpaceDE w:val="0"/>
        <w:autoSpaceDN w:val="0"/>
        <w:adjustRightInd w:val="0"/>
        <w:spacing w:after="0" w:line="240" w:lineRule="auto"/>
        <w:jc w:val="both"/>
        <w:rPr>
          <w:rFonts w:asciiTheme="minorBidi" w:hAnsiTheme="minorBidi"/>
          <w:color w:val="231F20"/>
        </w:rPr>
      </w:pPr>
    </w:p>
    <w:p w14:paraId="31FF8393" w14:textId="1E10DB12" w:rsidR="006F0B6D" w:rsidRPr="00A470C6" w:rsidRDefault="006F0B6D" w:rsidP="00A470C6">
      <w:pPr>
        <w:autoSpaceDE w:val="0"/>
        <w:autoSpaceDN w:val="0"/>
        <w:adjustRightInd w:val="0"/>
        <w:spacing w:after="0" w:line="240" w:lineRule="auto"/>
        <w:jc w:val="both"/>
        <w:rPr>
          <w:rFonts w:asciiTheme="minorBidi" w:hAnsiTheme="minorBidi"/>
          <w:color w:val="231F20"/>
        </w:rPr>
      </w:pPr>
      <w:r w:rsidRPr="00A470C6">
        <w:rPr>
          <w:rFonts w:asciiTheme="minorBidi" w:hAnsiTheme="minorBidi"/>
          <w:color w:val="231F20"/>
        </w:rPr>
        <w:t xml:space="preserve">[6] </w:t>
      </w:r>
      <w:proofErr w:type="spellStart"/>
      <w:r w:rsidRPr="00A470C6">
        <w:rPr>
          <w:rFonts w:asciiTheme="minorBidi" w:hAnsiTheme="minorBidi"/>
          <w:color w:val="231F20"/>
        </w:rPr>
        <w:t>Eisa</w:t>
      </w:r>
      <w:proofErr w:type="spellEnd"/>
      <w:r w:rsidRPr="00A470C6">
        <w:rPr>
          <w:rFonts w:asciiTheme="minorBidi" w:hAnsiTheme="minorBidi"/>
          <w:color w:val="231F20"/>
        </w:rPr>
        <w:t xml:space="preserve">, O. and </w:t>
      </w:r>
      <w:proofErr w:type="spellStart"/>
      <w:r w:rsidRPr="00A470C6">
        <w:rPr>
          <w:rFonts w:asciiTheme="minorBidi" w:hAnsiTheme="minorBidi"/>
          <w:color w:val="231F20"/>
        </w:rPr>
        <w:t>Shuhaimi</w:t>
      </w:r>
      <w:proofErr w:type="spellEnd"/>
      <w:r w:rsidRPr="00A470C6">
        <w:rPr>
          <w:rFonts w:asciiTheme="minorBidi" w:hAnsiTheme="minorBidi"/>
          <w:color w:val="231F20"/>
        </w:rPr>
        <w:t>, M. (2010) Thermodynamic study of hot potassium carbonate solution</w:t>
      </w:r>
      <w:r w:rsidR="00A470C6" w:rsidRPr="00A470C6">
        <w:rPr>
          <w:rFonts w:asciiTheme="minorBidi" w:hAnsiTheme="minorBidi"/>
          <w:color w:val="231F20"/>
        </w:rPr>
        <w:t xml:space="preserve"> </w:t>
      </w:r>
      <w:r w:rsidRPr="00A470C6">
        <w:rPr>
          <w:rFonts w:asciiTheme="minorBidi" w:hAnsiTheme="minorBidi"/>
          <w:color w:val="231F20"/>
        </w:rPr>
        <w:t xml:space="preserve">using Aspen Plus. </w:t>
      </w:r>
      <w:r w:rsidRPr="00A470C6">
        <w:rPr>
          <w:rFonts w:asciiTheme="minorBidi" w:hAnsiTheme="minorBidi"/>
          <w:i/>
          <w:iCs/>
          <w:color w:val="231F20"/>
        </w:rPr>
        <w:t>World Academy of Science, Engineering and Technology</w:t>
      </w:r>
      <w:r w:rsidRPr="00A470C6">
        <w:rPr>
          <w:rFonts w:asciiTheme="minorBidi" w:hAnsiTheme="minorBidi"/>
          <w:color w:val="231F20"/>
        </w:rPr>
        <w:t xml:space="preserve">, </w:t>
      </w:r>
      <w:r w:rsidRPr="00A470C6">
        <w:rPr>
          <w:rFonts w:asciiTheme="minorBidi" w:hAnsiTheme="minorBidi"/>
          <w:b/>
          <w:bCs/>
          <w:color w:val="231F20"/>
        </w:rPr>
        <w:t xml:space="preserve">4 </w:t>
      </w:r>
      <w:r w:rsidRPr="00A470C6">
        <w:rPr>
          <w:rFonts w:asciiTheme="minorBidi" w:hAnsiTheme="minorBidi"/>
          <w:color w:val="231F20"/>
        </w:rPr>
        <w:t>(2), 221–225.</w:t>
      </w:r>
    </w:p>
    <w:sectPr w:rsidR="006F0B6D" w:rsidRPr="00A470C6">
      <w:headerReference w:type="default" r:id="rId9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263F" w14:textId="77777777" w:rsidR="00EE7637" w:rsidRDefault="00EE7637" w:rsidP="00550E73">
      <w:pPr>
        <w:spacing w:after="0" w:line="240" w:lineRule="auto"/>
      </w:pPr>
      <w:r>
        <w:separator/>
      </w:r>
    </w:p>
  </w:endnote>
  <w:endnote w:type="continuationSeparator" w:id="0">
    <w:p w14:paraId="7F563548" w14:textId="77777777" w:rsidR="00EE7637" w:rsidRDefault="00EE7637"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mo">
    <w:panose1 w:val="020B0604020202020204"/>
    <w:charset w:val="00"/>
    <w:family w:val="swiss"/>
    <w:pitch w:val="variable"/>
    <w:sig w:usb0="E0000AFF" w:usb1="500078FF" w:usb2="00000021" w:usb3="00000000" w:csb0="000001BF" w:csb1="00000000"/>
  </w:font>
  <w:font w:name="Arial-Bold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IXMathScript-Regular">
    <w:altName w:val="Yu Gothic"/>
    <w:panose1 w:val="00000000000000000000"/>
    <w:charset w:val="80"/>
    <w:family w:val="auto"/>
    <w:notTrueType/>
    <w:pitch w:val="default"/>
    <w:sig w:usb0="00000001" w:usb1="08070000" w:usb2="00000010" w:usb3="00000000" w:csb0="00020000"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imesLTStd-Bold">
    <w:altName w:val="Times New Roman"/>
    <w:panose1 w:val="00000000000000000000"/>
    <w:charset w:val="00"/>
    <w:family w:val="auto"/>
    <w:notTrueType/>
    <w:pitch w:val="default"/>
    <w:sig w:usb0="00000003" w:usb1="00000000" w:usb2="00000000" w:usb3="00000000" w:csb0="00000001"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WarnockPro-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E7163" w14:textId="77777777" w:rsidR="00EE7637" w:rsidRDefault="00EE7637" w:rsidP="00550E73">
      <w:pPr>
        <w:spacing w:after="0" w:line="240" w:lineRule="auto"/>
      </w:pPr>
      <w:r>
        <w:separator/>
      </w:r>
    </w:p>
  </w:footnote>
  <w:footnote w:type="continuationSeparator" w:id="0">
    <w:p w14:paraId="0B19CCEB" w14:textId="77777777" w:rsidR="00EE7637" w:rsidRDefault="00EE7637"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9482" w14:textId="77777777" w:rsidR="00770940" w:rsidRDefault="00770940" w:rsidP="00770940">
    <w:pPr>
      <w:pStyle w:val="Header"/>
    </w:pPr>
    <w:r>
      <w:rPr>
        <w:noProof/>
      </w:rPr>
      <w:drawing>
        <wp:anchor distT="0" distB="0" distL="114300" distR="114300" simplePos="0" relativeHeight="251659264" behindDoc="0" locked="0" layoutInCell="1" allowOverlap="1" wp14:anchorId="1023C1B6" wp14:editId="46CB0DC0">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90E0D87" w14:textId="77777777" w:rsidR="00770940" w:rsidRDefault="00770940" w:rsidP="00770940">
    <w:pPr>
      <w:pStyle w:val="Header"/>
    </w:pPr>
    <w:r>
      <w:t xml:space="preserve">                 </w:t>
    </w:r>
  </w:p>
  <w:p w14:paraId="0B29C6C4" w14:textId="77777777" w:rsidR="00770940" w:rsidRPr="00F444F0" w:rsidRDefault="00770940" w:rsidP="00770940">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5CBB150F" w14:textId="77777777" w:rsidR="00770940" w:rsidRDefault="00770940" w:rsidP="00770940">
    <w:pPr>
      <w:pStyle w:val="Header"/>
    </w:pPr>
    <w:r>
      <w:rPr>
        <w:noProof/>
      </w:rPr>
      <mc:AlternateContent>
        <mc:Choice Requires="wps">
          <w:drawing>
            <wp:anchor distT="0" distB="0" distL="114300" distR="114300" simplePos="0" relativeHeight="251660288" behindDoc="0" locked="0" layoutInCell="1" allowOverlap="1" wp14:anchorId="76DB6626" wp14:editId="59EAB31E">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B7DBF"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7EE8F9B5" w:rsidR="00815848" w:rsidRPr="00550E73" w:rsidRDefault="007B30AA" w:rsidP="00550E73">
    <w:pPr>
      <w:pStyle w:val="Header"/>
    </w:pPr>
    <w: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4E6"/>
    <w:multiLevelType w:val="multilevel"/>
    <w:tmpl w:val="1450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0184"/>
    <w:multiLevelType w:val="hybridMultilevel"/>
    <w:tmpl w:val="AB24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73B30"/>
    <w:multiLevelType w:val="hybridMultilevel"/>
    <w:tmpl w:val="8024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C3704"/>
    <w:multiLevelType w:val="hybridMultilevel"/>
    <w:tmpl w:val="22D2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F6E07"/>
    <w:multiLevelType w:val="hybridMultilevel"/>
    <w:tmpl w:val="9ED4C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FA6AC7"/>
    <w:multiLevelType w:val="multilevel"/>
    <w:tmpl w:val="4B1A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B45AC"/>
    <w:multiLevelType w:val="hybridMultilevel"/>
    <w:tmpl w:val="AC72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94CCF"/>
    <w:multiLevelType w:val="multilevel"/>
    <w:tmpl w:val="B9E2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10" w15:restartNumberingAfterBreak="0">
    <w:nsid w:val="194D52AC"/>
    <w:multiLevelType w:val="multilevel"/>
    <w:tmpl w:val="D4A6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12341"/>
    <w:multiLevelType w:val="hybridMultilevel"/>
    <w:tmpl w:val="44AC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F1A34"/>
    <w:multiLevelType w:val="multilevel"/>
    <w:tmpl w:val="EE7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66F09"/>
    <w:multiLevelType w:val="hybridMultilevel"/>
    <w:tmpl w:val="39AC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15" w15:restartNumberingAfterBreak="0">
    <w:nsid w:val="4D8E09A7"/>
    <w:multiLevelType w:val="hybridMultilevel"/>
    <w:tmpl w:val="557CF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004EC4"/>
    <w:multiLevelType w:val="hybridMultilevel"/>
    <w:tmpl w:val="07BC18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EA3F51"/>
    <w:multiLevelType w:val="hybridMultilevel"/>
    <w:tmpl w:val="EABC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230D02"/>
    <w:multiLevelType w:val="multilevel"/>
    <w:tmpl w:val="4E14E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6574AE"/>
    <w:multiLevelType w:val="multilevel"/>
    <w:tmpl w:val="F08E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7429F7"/>
    <w:multiLevelType w:val="hybridMultilevel"/>
    <w:tmpl w:val="E9F8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E2A2B"/>
    <w:multiLevelType w:val="hybridMultilevel"/>
    <w:tmpl w:val="E1FC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D065B"/>
    <w:multiLevelType w:val="hybridMultilevel"/>
    <w:tmpl w:val="0BEE0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36623D"/>
    <w:multiLevelType w:val="hybridMultilevel"/>
    <w:tmpl w:val="1608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012494">
    <w:abstractNumId w:val="14"/>
  </w:num>
  <w:num w:numId="2" w16cid:durableId="891039323">
    <w:abstractNumId w:val="19"/>
  </w:num>
  <w:num w:numId="3" w16cid:durableId="303775032">
    <w:abstractNumId w:val="17"/>
  </w:num>
  <w:num w:numId="4" w16cid:durableId="1156727815">
    <w:abstractNumId w:val="5"/>
  </w:num>
  <w:num w:numId="5" w16cid:durableId="707490891">
    <w:abstractNumId w:val="9"/>
  </w:num>
  <w:num w:numId="6" w16cid:durableId="2105875460">
    <w:abstractNumId w:val="10"/>
    <w:lvlOverride w:ilvl="0">
      <w:startOverride w:val="1"/>
    </w:lvlOverride>
  </w:num>
  <w:num w:numId="7" w16cid:durableId="1181623243">
    <w:abstractNumId w:val="10"/>
    <w:lvlOverride w:ilvl="0">
      <w:startOverride w:val="2"/>
    </w:lvlOverride>
  </w:num>
  <w:num w:numId="8" w16cid:durableId="1387492998">
    <w:abstractNumId w:val="10"/>
    <w:lvlOverride w:ilvl="0">
      <w:startOverride w:val="3"/>
    </w:lvlOverride>
  </w:num>
  <w:num w:numId="9" w16cid:durableId="1701200991">
    <w:abstractNumId w:val="11"/>
  </w:num>
  <w:num w:numId="10" w16cid:durableId="328290106">
    <w:abstractNumId w:val="21"/>
    <w:lvlOverride w:ilvl="0">
      <w:startOverride w:val="1"/>
    </w:lvlOverride>
  </w:num>
  <w:num w:numId="11" w16cid:durableId="720791219">
    <w:abstractNumId w:val="20"/>
    <w:lvlOverride w:ilvl="0">
      <w:startOverride w:val="2"/>
    </w:lvlOverride>
  </w:num>
  <w:num w:numId="12" w16cid:durableId="1984191361">
    <w:abstractNumId w:val="20"/>
    <w:lvlOverride w:ilvl="0">
      <w:startOverride w:val="3"/>
    </w:lvlOverride>
  </w:num>
  <w:num w:numId="13" w16cid:durableId="195001585">
    <w:abstractNumId w:val="20"/>
    <w:lvlOverride w:ilvl="0">
      <w:startOverride w:val="4"/>
    </w:lvlOverride>
  </w:num>
  <w:num w:numId="14" w16cid:durableId="1357383987">
    <w:abstractNumId w:val="20"/>
    <w:lvlOverride w:ilvl="0">
      <w:startOverride w:val="5"/>
    </w:lvlOverride>
  </w:num>
  <w:num w:numId="15" w16cid:durableId="2047411798">
    <w:abstractNumId w:val="20"/>
    <w:lvlOverride w:ilvl="0"/>
    <w:lvlOverride w:ilvl="1">
      <w:startOverride w:val="1"/>
    </w:lvlOverride>
  </w:num>
  <w:num w:numId="16" w16cid:durableId="225533086">
    <w:abstractNumId w:val="20"/>
    <w:lvlOverride w:ilvl="0"/>
    <w:lvlOverride w:ilvl="1">
      <w:startOverride w:val="2"/>
    </w:lvlOverride>
  </w:num>
  <w:num w:numId="17" w16cid:durableId="1353148711">
    <w:abstractNumId w:val="20"/>
    <w:lvlOverride w:ilvl="0"/>
    <w:lvlOverride w:ilvl="1">
      <w:startOverride w:val="3"/>
    </w:lvlOverride>
  </w:num>
  <w:num w:numId="18" w16cid:durableId="1697076603">
    <w:abstractNumId w:val="20"/>
    <w:lvlOverride w:ilvl="0"/>
    <w:lvlOverride w:ilvl="1">
      <w:startOverride w:val="4"/>
    </w:lvlOverride>
  </w:num>
  <w:num w:numId="19" w16cid:durableId="918028841">
    <w:abstractNumId w:val="20"/>
    <w:lvlOverride w:ilvl="0">
      <w:startOverride w:val="6"/>
    </w:lvlOverride>
  </w:num>
  <w:num w:numId="20" w16cid:durableId="1216353957">
    <w:abstractNumId w:val="20"/>
    <w:lvlOverride w:ilvl="0">
      <w:startOverride w:val="7"/>
    </w:lvlOverride>
  </w:num>
  <w:num w:numId="21" w16cid:durableId="142359685">
    <w:abstractNumId w:val="24"/>
  </w:num>
  <w:num w:numId="22" w16cid:durableId="705257081">
    <w:abstractNumId w:val="1"/>
  </w:num>
  <w:num w:numId="23" w16cid:durableId="1739089773">
    <w:abstractNumId w:val="4"/>
  </w:num>
  <w:num w:numId="24" w16cid:durableId="516698488">
    <w:abstractNumId w:val="25"/>
  </w:num>
  <w:num w:numId="25" w16cid:durableId="1710689252">
    <w:abstractNumId w:val="12"/>
    <w:lvlOverride w:ilvl="0">
      <w:startOverride w:val="1"/>
    </w:lvlOverride>
  </w:num>
  <w:num w:numId="26" w16cid:durableId="44958025">
    <w:abstractNumId w:val="12"/>
    <w:lvlOverride w:ilvl="0">
      <w:startOverride w:val="2"/>
    </w:lvlOverride>
  </w:num>
  <w:num w:numId="27" w16cid:durableId="573199850">
    <w:abstractNumId w:val="12"/>
    <w:lvlOverride w:ilvl="0">
      <w:startOverride w:val="3"/>
    </w:lvlOverride>
  </w:num>
  <w:num w:numId="28" w16cid:durableId="537819497">
    <w:abstractNumId w:val="3"/>
  </w:num>
  <w:num w:numId="29" w16cid:durableId="1819881481">
    <w:abstractNumId w:val="6"/>
    <w:lvlOverride w:ilvl="0">
      <w:startOverride w:val="1"/>
    </w:lvlOverride>
  </w:num>
  <w:num w:numId="30" w16cid:durableId="1740784530">
    <w:abstractNumId w:val="6"/>
    <w:lvlOverride w:ilvl="0">
      <w:startOverride w:val="2"/>
    </w:lvlOverride>
  </w:num>
  <w:num w:numId="31" w16cid:durableId="566110819">
    <w:abstractNumId w:val="6"/>
    <w:lvlOverride w:ilvl="0">
      <w:startOverride w:val="3"/>
    </w:lvlOverride>
  </w:num>
  <w:num w:numId="32" w16cid:durableId="889607491">
    <w:abstractNumId w:val="8"/>
    <w:lvlOverride w:ilvl="0">
      <w:startOverride w:val="1"/>
    </w:lvlOverride>
  </w:num>
  <w:num w:numId="33" w16cid:durableId="265503675">
    <w:abstractNumId w:val="8"/>
    <w:lvlOverride w:ilvl="0">
      <w:startOverride w:val="2"/>
    </w:lvlOverride>
  </w:num>
  <w:num w:numId="34" w16cid:durableId="962153700">
    <w:abstractNumId w:val="7"/>
  </w:num>
  <w:num w:numId="35" w16cid:durableId="327177850">
    <w:abstractNumId w:val="18"/>
  </w:num>
  <w:num w:numId="36" w16cid:durableId="3408376">
    <w:abstractNumId w:val="0"/>
    <w:lvlOverride w:ilvl="0">
      <w:startOverride w:val="1"/>
    </w:lvlOverride>
  </w:num>
  <w:num w:numId="37" w16cid:durableId="139199786">
    <w:abstractNumId w:val="0"/>
    <w:lvlOverride w:ilvl="0">
      <w:startOverride w:val="2"/>
    </w:lvlOverride>
  </w:num>
  <w:num w:numId="38" w16cid:durableId="1320841759">
    <w:abstractNumId w:val="0"/>
    <w:lvlOverride w:ilvl="0">
      <w:startOverride w:val="3"/>
    </w:lvlOverride>
  </w:num>
  <w:num w:numId="39" w16cid:durableId="2136679809">
    <w:abstractNumId w:val="23"/>
  </w:num>
  <w:num w:numId="40" w16cid:durableId="1971863824">
    <w:abstractNumId w:val="16"/>
  </w:num>
  <w:num w:numId="41" w16cid:durableId="905072549">
    <w:abstractNumId w:val="13"/>
  </w:num>
  <w:num w:numId="42" w16cid:durableId="376589566">
    <w:abstractNumId w:val="22"/>
  </w:num>
  <w:num w:numId="43" w16cid:durableId="403602208">
    <w:abstractNumId w:val="2"/>
  </w:num>
  <w:num w:numId="44" w16cid:durableId="2271568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22E44"/>
    <w:rsid w:val="00030047"/>
    <w:rsid w:val="00042EBD"/>
    <w:rsid w:val="00062C31"/>
    <w:rsid w:val="00091DD9"/>
    <w:rsid w:val="000A1598"/>
    <w:rsid w:val="000A4150"/>
    <w:rsid w:val="000B0AAF"/>
    <w:rsid w:val="000D5DD0"/>
    <w:rsid w:val="000E7260"/>
    <w:rsid w:val="001152E1"/>
    <w:rsid w:val="00125D5B"/>
    <w:rsid w:val="0013783E"/>
    <w:rsid w:val="001D1CE7"/>
    <w:rsid w:val="001D5998"/>
    <w:rsid w:val="001E3B5F"/>
    <w:rsid w:val="00203DBE"/>
    <w:rsid w:val="00216E49"/>
    <w:rsid w:val="0021768A"/>
    <w:rsid w:val="00240A04"/>
    <w:rsid w:val="00294D8B"/>
    <w:rsid w:val="002A5D3E"/>
    <w:rsid w:val="002A74FE"/>
    <w:rsid w:val="002D1991"/>
    <w:rsid w:val="002D7DEB"/>
    <w:rsid w:val="002E0E13"/>
    <w:rsid w:val="002E1297"/>
    <w:rsid w:val="002E1699"/>
    <w:rsid w:val="0034311E"/>
    <w:rsid w:val="00357655"/>
    <w:rsid w:val="00376219"/>
    <w:rsid w:val="0039751A"/>
    <w:rsid w:val="003A0E48"/>
    <w:rsid w:val="003E5CB0"/>
    <w:rsid w:val="003F3F1C"/>
    <w:rsid w:val="00435BE8"/>
    <w:rsid w:val="004647C2"/>
    <w:rsid w:val="00473375"/>
    <w:rsid w:val="00473D39"/>
    <w:rsid w:val="00475407"/>
    <w:rsid w:val="004A736D"/>
    <w:rsid w:val="004B34AE"/>
    <w:rsid w:val="004C4143"/>
    <w:rsid w:val="004D32D3"/>
    <w:rsid w:val="004D5931"/>
    <w:rsid w:val="004F7D01"/>
    <w:rsid w:val="00502170"/>
    <w:rsid w:val="0050693C"/>
    <w:rsid w:val="00527469"/>
    <w:rsid w:val="00550E73"/>
    <w:rsid w:val="005A4F95"/>
    <w:rsid w:val="005B016A"/>
    <w:rsid w:val="005B14C5"/>
    <w:rsid w:val="005B2A6D"/>
    <w:rsid w:val="005D4389"/>
    <w:rsid w:val="005D6C24"/>
    <w:rsid w:val="00622A59"/>
    <w:rsid w:val="00644F40"/>
    <w:rsid w:val="00654FC1"/>
    <w:rsid w:val="006758CC"/>
    <w:rsid w:val="00686E1E"/>
    <w:rsid w:val="00687440"/>
    <w:rsid w:val="00693054"/>
    <w:rsid w:val="006B338D"/>
    <w:rsid w:val="006B6521"/>
    <w:rsid w:val="006F0B6D"/>
    <w:rsid w:val="0070182A"/>
    <w:rsid w:val="00761AA4"/>
    <w:rsid w:val="00762F54"/>
    <w:rsid w:val="00770940"/>
    <w:rsid w:val="00784EA6"/>
    <w:rsid w:val="0079557C"/>
    <w:rsid w:val="007A0036"/>
    <w:rsid w:val="007A60B3"/>
    <w:rsid w:val="007B1E2F"/>
    <w:rsid w:val="007B30AA"/>
    <w:rsid w:val="007B3C8A"/>
    <w:rsid w:val="007B3F4D"/>
    <w:rsid w:val="007D0A0E"/>
    <w:rsid w:val="007F5026"/>
    <w:rsid w:val="007F71D3"/>
    <w:rsid w:val="00804B68"/>
    <w:rsid w:val="00815848"/>
    <w:rsid w:val="00816FD0"/>
    <w:rsid w:val="00846B9D"/>
    <w:rsid w:val="008519D3"/>
    <w:rsid w:val="00855DE0"/>
    <w:rsid w:val="00861158"/>
    <w:rsid w:val="00876EFC"/>
    <w:rsid w:val="00876F1A"/>
    <w:rsid w:val="00896FED"/>
    <w:rsid w:val="008A73A0"/>
    <w:rsid w:val="008C2F7A"/>
    <w:rsid w:val="008C3885"/>
    <w:rsid w:val="008C4A40"/>
    <w:rsid w:val="008E5C27"/>
    <w:rsid w:val="00900D87"/>
    <w:rsid w:val="00912258"/>
    <w:rsid w:val="009205D0"/>
    <w:rsid w:val="00923EEE"/>
    <w:rsid w:val="00986977"/>
    <w:rsid w:val="00987A5D"/>
    <w:rsid w:val="009E6205"/>
    <w:rsid w:val="00A01D0C"/>
    <w:rsid w:val="00A35D27"/>
    <w:rsid w:val="00A40C4F"/>
    <w:rsid w:val="00A470C6"/>
    <w:rsid w:val="00A870F7"/>
    <w:rsid w:val="00AC2950"/>
    <w:rsid w:val="00AC3196"/>
    <w:rsid w:val="00AE6B94"/>
    <w:rsid w:val="00B13093"/>
    <w:rsid w:val="00B30AB6"/>
    <w:rsid w:val="00B50238"/>
    <w:rsid w:val="00B52B44"/>
    <w:rsid w:val="00B53B84"/>
    <w:rsid w:val="00B606A1"/>
    <w:rsid w:val="00B63784"/>
    <w:rsid w:val="00B92797"/>
    <w:rsid w:val="00BC003B"/>
    <w:rsid w:val="00BC61C1"/>
    <w:rsid w:val="00BD0BA6"/>
    <w:rsid w:val="00BF6AC9"/>
    <w:rsid w:val="00C10920"/>
    <w:rsid w:val="00C40939"/>
    <w:rsid w:val="00C63C3A"/>
    <w:rsid w:val="00C92C62"/>
    <w:rsid w:val="00C94352"/>
    <w:rsid w:val="00CD0F5A"/>
    <w:rsid w:val="00CD173C"/>
    <w:rsid w:val="00CD2D99"/>
    <w:rsid w:val="00CD650A"/>
    <w:rsid w:val="00CD6658"/>
    <w:rsid w:val="00CF0E93"/>
    <w:rsid w:val="00D156CD"/>
    <w:rsid w:val="00D24BC3"/>
    <w:rsid w:val="00D87DF7"/>
    <w:rsid w:val="00DA774F"/>
    <w:rsid w:val="00DB2513"/>
    <w:rsid w:val="00DB7EB4"/>
    <w:rsid w:val="00DD2003"/>
    <w:rsid w:val="00DE60B8"/>
    <w:rsid w:val="00DF552E"/>
    <w:rsid w:val="00E0735D"/>
    <w:rsid w:val="00E8794A"/>
    <w:rsid w:val="00EB09D4"/>
    <w:rsid w:val="00EB7DCB"/>
    <w:rsid w:val="00EE7637"/>
    <w:rsid w:val="00EF35A1"/>
    <w:rsid w:val="00F00C74"/>
    <w:rsid w:val="00F047FD"/>
    <w:rsid w:val="00F07007"/>
    <w:rsid w:val="00F24A94"/>
    <w:rsid w:val="00F309C1"/>
    <w:rsid w:val="00F5543F"/>
    <w:rsid w:val="00F745F4"/>
    <w:rsid w:val="00F83DBC"/>
    <w:rsid w:val="00FA0F40"/>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paragraph" w:styleId="Heading2">
    <w:name w:val="heading 2"/>
    <w:basedOn w:val="Normal"/>
    <w:link w:val="Heading2Char"/>
    <w:uiPriority w:val="9"/>
    <w:qFormat/>
    <w:rsid w:val="00FA0F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87A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translate">
    <w:name w:val="notranslate"/>
    <w:basedOn w:val="DefaultParagraphFont"/>
    <w:rsid w:val="004D32D3"/>
  </w:style>
  <w:style w:type="character" w:styleId="Hyperlink">
    <w:name w:val="Hyperlink"/>
    <w:basedOn w:val="DefaultParagraphFont"/>
    <w:uiPriority w:val="99"/>
    <w:unhideWhenUsed/>
    <w:rsid w:val="004D32D3"/>
    <w:rPr>
      <w:color w:val="0000FF"/>
      <w:u w:val="single"/>
    </w:rPr>
  </w:style>
  <w:style w:type="paragraph" w:customStyle="1" w:styleId="subheading">
    <w:name w:val="subheading"/>
    <w:basedOn w:val="Normal"/>
    <w:rsid w:val="004D32D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D32D3"/>
    <w:pPr>
      <w:spacing w:after="0" w:line="240" w:lineRule="auto"/>
    </w:pPr>
  </w:style>
  <w:style w:type="character" w:customStyle="1" w:styleId="super">
    <w:name w:val="super"/>
    <w:basedOn w:val="DefaultParagraphFont"/>
    <w:rsid w:val="00CD173C"/>
  </w:style>
  <w:style w:type="character" w:customStyle="1" w:styleId="Heading2Char">
    <w:name w:val="Heading 2 Char"/>
    <w:basedOn w:val="DefaultParagraphFont"/>
    <w:link w:val="Heading2"/>
    <w:uiPriority w:val="9"/>
    <w:rsid w:val="00FA0F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987A5D"/>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6F0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951">
      <w:bodyDiv w:val="1"/>
      <w:marLeft w:val="0"/>
      <w:marRight w:val="0"/>
      <w:marTop w:val="0"/>
      <w:marBottom w:val="0"/>
      <w:divBdr>
        <w:top w:val="none" w:sz="0" w:space="0" w:color="auto"/>
        <w:left w:val="none" w:sz="0" w:space="0" w:color="auto"/>
        <w:bottom w:val="none" w:sz="0" w:space="0" w:color="auto"/>
        <w:right w:val="none" w:sz="0" w:space="0" w:color="auto"/>
      </w:divBdr>
    </w:div>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58410210">
      <w:bodyDiv w:val="1"/>
      <w:marLeft w:val="0"/>
      <w:marRight w:val="0"/>
      <w:marTop w:val="0"/>
      <w:marBottom w:val="0"/>
      <w:divBdr>
        <w:top w:val="none" w:sz="0" w:space="0" w:color="auto"/>
        <w:left w:val="none" w:sz="0" w:space="0" w:color="auto"/>
        <w:bottom w:val="none" w:sz="0" w:space="0" w:color="auto"/>
        <w:right w:val="none" w:sz="0" w:space="0" w:color="auto"/>
      </w:divBdr>
    </w:div>
    <w:div w:id="60099599">
      <w:bodyDiv w:val="1"/>
      <w:marLeft w:val="0"/>
      <w:marRight w:val="0"/>
      <w:marTop w:val="0"/>
      <w:marBottom w:val="0"/>
      <w:divBdr>
        <w:top w:val="none" w:sz="0" w:space="0" w:color="auto"/>
        <w:left w:val="none" w:sz="0" w:space="0" w:color="auto"/>
        <w:bottom w:val="none" w:sz="0" w:space="0" w:color="auto"/>
        <w:right w:val="none" w:sz="0" w:space="0" w:color="auto"/>
      </w:divBdr>
    </w:div>
    <w:div w:id="64840407">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393698424">
      <w:bodyDiv w:val="1"/>
      <w:marLeft w:val="0"/>
      <w:marRight w:val="0"/>
      <w:marTop w:val="0"/>
      <w:marBottom w:val="0"/>
      <w:divBdr>
        <w:top w:val="none" w:sz="0" w:space="0" w:color="auto"/>
        <w:left w:val="none" w:sz="0" w:space="0" w:color="auto"/>
        <w:bottom w:val="none" w:sz="0" w:space="0" w:color="auto"/>
        <w:right w:val="none" w:sz="0" w:space="0" w:color="auto"/>
      </w:divBdr>
    </w:div>
    <w:div w:id="396901748">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38076603">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695158320">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77600864">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26093439">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20139801">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1846267">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58262672">
      <w:bodyDiv w:val="1"/>
      <w:marLeft w:val="0"/>
      <w:marRight w:val="0"/>
      <w:marTop w:val="0"/>
      <w:marBottom w:val="0"/>
      <w:divBdr>
        <w:top w:val="none" w:sz="0" w:space="0" w:color="auto"/>
        <w:left w:val="none" w:sz="0" w:space="0" w:color="auto"/>
        <w:bottom w:val="none" w:sz="0" w:space="0" w:color="auto"/>
        <w:right w:val="none" w:sz="0" w:space="0" w:color="auto"/>
      </w:divBdr>
    </w:div>
    <w:div w:id="1658805992">
      <w:bodyDiv w:val="1"/>
      <w:marLeft w:val="0"/>
      <w:marRight w:val="0"/>
      <w:marTop w:val="0"/>
      <w:marBottom w:val="0"/>
      <w:divBdr>
        <w:top w:val="none" w:sz="0" w:space="0" w:color="auto"/>
        <w:left w:val="none" w:sz="0" w:space="0" w:color="auto"/>
        <w:bottom w:val="none" w:sz="0" w:space="0" w:color="auto"/>
        <w:right w:val="none" w:sz="0" w:space="0" w:color="auto"/>
      </w:divBdr>
    </w:div>
    <w:div w:id="1673726451">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52452625">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25918375">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 w:id="213956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6.png"/><Relationship Id="rId11" Type="http://schemas.openxmlformats.org/officeDocument/2006/relationships/hyperlink" Target="file:///C:\ProgramData\AspenTech\Aspen%20Plus%20V12.0\HtmlHelp\Subsystems\plotwiz\Content\html\Info_Sheet.htm" TargetMode="External"/><Relationship Id="rId32" Type="http://schemas.openxmlformats.org/officeDocument/2006/relationships/image" Target="media/image20.png"/><Relationship Id="rId37" Type="http://schemas.openxmlformats.org/officeDocument/2006/relationships/hyperlink" Target="file:///C:\ProgramData\AspenTech\Aspen%20Plus%20V12.0\HtmlHelp\Subsystems\userguide1\Content\html\Project_Data_Files_(.apprj).htm" TargetMode="Externa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image" Target="media/image76.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file:///C:\ProgramData\AspenTech\Aspen%20Plus%20V12.0\HtmlHelp\Subsystems\ref2\Content\html\hydrocarbon_solubility.ht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hyperlink" Target="http://www.aspentech.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ProgramData\AspenTech\Aspen%20Plus%20V12.0\HtmlHelp\Subsystems\ref2\Content\html\hydrocarbon_solubility.htm" TargetMode="External"/><Relationship Id="rId23" Type="http://schemas.openxmlformats.org/officeDocument/2006/relationships/image" Target="media/image12.png"/><Relationship Id="rId28" Type="http://schemas.openxmlformats.org/officeDocument/2006/relationships/hyperlink" Target="https://esupport.aspentech.com/apex/S_Homepage" TargetMode="External"/><Relationship Id="rId36" Type="http://schemas.openxmlformats.org/officeDocument/2006/relationships/hyperlink" Target="file:///C:\ProgramData\AspenTech\Aspen%20Plus%20V12.0\HtmlHelp\Subsystems\userguide1\Content\html\DFMS_files_(.dfm).htm"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hyperlink" Target="file:///C:\ProgramData\AspenTech\Aspen%20Plus%20V12.0\HtmlHelp\Subsystems\userguide1\Content\html\historyfiles___his_.htm" TargetMode="External"/><Relationship Id="rId14" Type="http://schemas.openxmlformats.org/officeDocument/2006/relationships/hyperlink" Target="file:///C:\ProgramData\AspenTech\Aspen%20Plus%20V12.0\HtmlHelp\Subsystems\userguide1\Content\html\calculatingmolecularweightfromformula.htm"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9736</Words>
  <Characters>55499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cp:revision>
  <dcterms:created xsi:type="dcterms:W3CDTF">2023-07-25T12:32:00Z</dcterms:created>
  <dcterms:modified xsi:type="dcterms:W3CDTF">2023-07-25T12:32:00Z</dcterms:modified>
</cp:coreProperties>
</file>