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D59E" w14:textId="77777777" w:rsidR="00E8794A" w:rsidRDefault="00E8794A" w:rsidP="007B30AA"/>
    <w:p w14:paraId="68A31A34" w14:textId="77777777" w:rsidR="007B30AA" w:rsidRPr="007B30AA" w:rsidRDefault="007B30AA" w:rsidP="007B30AA"/>
    <w:p w14:paraId="7ECE013A" w14:textId="77777777" w:rsidR="007B30AA" w:rsidRPr="007B30AA" w:rsidRDefault="007B30AA" w:rsidP="007B30AA"/>
    <w:p w14:paraId="0CC0A787" w14:textId="77777777" w:rsidR="007B30AA" w:rsidRPr="007B30AA" w:rsidRDefault="007B30AA" w:rsidP="007B30AA"/>
    <w:p w14:paraId="2FEE0104" w14:textId="77777777" w:rsidR="007B30AA" w:rsidRPr="007B30AA" w:rsidRDefault="007B30AA" w:rsidP="007B30AA"/>
    <w:p w14:paraId="05890058" w14:textId="77777777" w:rsidR="007B30AA" w:rsidRPr="007B30AA" w:rsidRDefault="007B30AA" w:rsidP="007B30AA"/>
    <w:p w14:paraId="49C272D6" w14:textId="05A6F1B5" w:rsidR="007B30AA" w:rsidRPr="002D7DEB" w:rsidRDefault="000B4002" w:rsidP="002D7DEB">
      <w:pPr>
        <w:jc w:val="center"/>
        <w:rPr>
          <w:rFonts w:asciiTheme="minorBidi" w:hAnsiTheme="minorBidi"/>
          <w:sz w:val="36"/>
          <w:szCs w:val="36"/>
        </w:rPr>
      </w:pPr>
      <w:r>
        <w:rPr>
          <w:rFonts w:asciiTheme="minorBidi" w:hAnsiTheme="minorBidi"/>
          <w:sz w:val="36"/>
          <w:szCs w:val="36"/>
        </w:rPr>
        <w:t xml:space="preserve">      Additional Part </w:t>
      </w:r>
      <w:r w:rsidR="00947420">
        <w:rPr>
          <w:rFonts w:asciiTheme="minorBidi" w:hAnsiTheme="minorBidi"/>
          <w:sz w:val="36"/>
          <w:szCs w:val="36"/>
        </w:rPr>
        <w:t>1</w:t>
      </w:r>
    </w:p>
    <w:p w14:paraId="367116D6" w14:textId="77777777" w:rsidR="00FC4244" w:rsidRDefault="00FC4244" w:rsidP="002D7DEB">
      <w:pPr>
        <w:ind w:firstLine="720"/>
        <w:jc w:val="center"/>
      </w:pPr>
    </w:p>
    <w:p w14:paraId="1C3B5BAE" w14:textId="00361931" w:rsidR="007B30AA" w:rsidRDefault="00FC4244" w:rsidP="002D7DEB">
      <w:pPr>
        <w:ind w:firstLine="720"/>
        <w:jc w:val="center"/>
        <w:rPr>
          <w:rFonts w:asciiTheme="minorBidi" w:hAnsiTheme="minorBidi"/>
          <w:sz w:val="36"/>
          <w:szCs w:val="36"/>
        </w:rPr>
      </w:pPr>
      <w:r>
        <w:rPr>
          <w:rFonts w:asciiTheme="minorBidi" w:hAnsiTheme="minorBidi"/>
          <w:sz w:val="36"/>
          <w:szCs w:val="36"/>
        </w:rPr>
        <w:t>Pharmacy</w:t>
      </w:r>
      <w:r w:rsidR="002D7DEB">
        <w:rPr>
          <w:rFonts w:asciiTheme="minorBidi" w:hAnsiTheme="minorBidi"/>
          <w:sz w:val="36"/>
          <w:szCs w:val="36"/>
        </w:rPr>
        <w:t xml:space="preserve"> in </w:t>
      </w:r>
      <w:r w:rsidR="007B30AA">
        <w:rPr>
          <w:rFonts w:asciiTheme="minorBidi" w:hAnsiTheme="minorBidi"/>
          <w:sz w:val="36"/>
          <w:szCs w:val="36"/>
        </w:rPr>
        <w:t>Aspen Plus</w:t>
      </w:r>
    </w:p>
    <w:p w14:paraId="7F4EED7A" w14:textId="682C9058" w:rsidR="002D7DEB" w:rsidRDefault="002D7DEB" w:rsidP="007B30AA">
      <w:pPr>
        <w:ind w:firstLine="720"/>
        <w:jc w:val="center"/>
        <w:rPr>
          <w:rFonts w:asciiTheme="minorBidi" w:hAnsiTheme="minorBidi"/>
          <w:sz w:val="36"/>
          <w:szCs w:val="36"/>
        </w:rPr>
      </w:pPr>
      <w:r>
        <w:rPr>
          <w:noProof/>
        </w:rPr>
        <w:drawing>
          <wp:anchor distT="0" distB="0" distL="114300" distR="114300" simplePos="0" relativeHeight="251658240" behindDoc="0" locked="0" layoutInCell="1" allowOverlap="1" wp14:anchorId="10AA6487" wp14:editId="773BA91E">
            <wp:simplePos x="0" y="0"/>
            <wp:positionH relativeFrom="margin">
              <wp:posOffset>2329296</wp:posOffset>
            </wp:positionH>
            <wp:positionV relativeFrom="paragraph">
              <wp:posOffset>345151</wp:posOffset>
            </wp:positionV>
            <wp:extent cx="1706880" cy="1668780"/>
            <wp:effectExtent l="0" t="0" r="7620" b="7620"/>
            <wp:wrapSquare wrapText="bothSides"/>
            <wp:docPr id="1538080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80214" name=""/>
                    <pic:cNvPicPr/>
                  </pic:nvPicPr>
                  <pic:blipFill>
                    <a:blip r:embed="rId7">
                      <a:extLst>
                        <a:ext uri="{28A0092B-C50C-407E-A947-70E740481C1C}">
                          <a14:useLocalDpi xmlns:a14="http://schemas.microsoft.com/office/drawing/2010/main" val="0"/>
                        </a:ext>
                      </a:extLst>
                    </a:blip>
                    <a:stretch>
                      <a:fillRect/>
                    </a:stretch>
                  </pic:blipFill>
                  <pic:spPr>
                    <a:xfrm>
                      <a:off x="0" y="0"/>
                      <a:ext cx="1706880" cy="1668780"/>
                    </a:xfrm>
                    <a:prstGeom prst="rect">
                      <a:avLst/>
                    </a:prstGeom>
                  </pic:spPr>
                </pic:pic>
              </a:graphicData>
            </a:graphic>
            <wp14:sizeRelH relativeFrom="margin">
              <wp14:pctWidth>0</wp14:pctWidth>
            </wp14:sizeRelH>
            <wp14:sizeRelV relativeFrom="margin">
              <wp14:pctHeight>0</wp14:pctHeight>
            </wp14:sizeRelV>
          </wp:anchor>
        </w:drawing>
      </w:r>
    </w:p>
    <w:p w14:paraId="1E3BD848" w14:textId="77777777" w:rsidR="002D7DEB" w:rsidRPr="002D7DEB" w:rsidRDefault="002D7DEB" w:rsidP="002D7DEB">
      <w:pPr>
        <w:rPr>
          <w:rFonts w:asciiTheme="minorBidi" w:hAnsiTheme="minorBidi"/>
          <w:sz w:val="36"/>
          <w:szCs w:val="36"/>
        </w:rPr>
      </w:pPr>
    </w:p>
    <w:p w14:paraId="04F1DF88" w14:textId="77777777" w:rsidR="002D7DEB" w:rsidRPr="002D7DEB" w:rsidRDefault="002D7DEB" w:rsidP="002D7DEB">
      <w:pPr>
        <w:rPr>
          <w:rFonts w:asciiTheme="minorBidi" w:hAnsiTheme="minorBidi"/>
          <w:sz w:val="36"/>
          <w:szCs w:val="36"/>
        </w:rPr>
      </w:pPr>
    </w:p>
    <w:p w14:paraId="40E00383" w14:textId="1669F856" w:rsidR="00C40939" w:rsidRPr="00CA1581" w:rsidRDefault="00C40939" w:rsidP="00CA1581">
      <w:pPr>
        <w:tabs>
          <w:tab w:val="left" w:pos="960"/>
        </w:tabs>
        <w:rPr>
          <w:rFonts w:asciiTheme="minorBidi" w:hAnsiTheme="minorBidi"/>
          <w:sz w:val="36"/>
          <w:szCs w:val="36"/>
        </w:rPr>
      </w:pPr>
    </w:p>
    <w:p w14:paraId="72480ACB" w14:textId="77777777" w:rsidR="00C40939" w:rsidRDefault="00C40939" w:rsidP="002D7DEB">
      <w:pPr>
        <w:tabs>
          <w:tab w:val="left" w:pos="960"/>
        </w:tabs>
        <w:rPr>
          <w:rFonts w:asciiTheme="minorBidi" w:hAnsiTheme="minorBidi"/>
        </w:rPr>
      </w:pPr>
    </w:p>
    <w:p w14:paraId="7111A2AD" w14:textId="77777777" w:rsidR="00FC4244" w:rsidRDefault="00FC4244" w:rsidP="002D7DEB">
      <w:pPr>
        <w:tabs>
          <w:tab w:val="left" w:pos="960"/>
        </w:tabs>
        <w:rPr>
          <w:rFonts w:asciiTheme="minorBidi" w:hAnsiTheme="minorBidi"/>
        </w:rPr>
      </w:pPr>
    </w:p>
    <w:p w14:paraId="68CA6FC8" w14:textId="77777777" w:rsidR="00FC4244" w:rsidRDefault="00FC4244" w:rsidP="002D7DEB">
      <w:pPr>
        <w:tabs>
          <w:tab w:val="left" w:pos="960"/>
        </w:tabs>
        <w:rPr>
          <w:rFonts w:asciiTheme="minorBidi" w:hAnsiTheme="minorBidi"/>
        </w:rPr>
      </w:pPr>
    </w:p>
    <w:p w14:paraId="6287563E" w14:textId="77777777" w:rsidR="00FC4244" w:rsidRDefault="00FC4244" w:rsidP="002D7DEB">
      <w:pPr>
        <w:tabs>
          <w:tab w:val="left" w:pos="960"/>
        </w:tabs>
        <w:rPr>
          <w:rFonts w:asciiTheme="minorBidi" w:hAnsiTheme="minorBidi"/>
        </w:rPr>
      </w:pPr>
    </w:p>
    <w:p w14:paraId="3176FF52" w14:textId="77777777" w:rsidR="00FC4244" w:rsidRDefault="00FC4244" w:rsidP="002D7DEB">
      <w:pPr>
        <w:tabs>
          <w:tab w:val="left" w:pos="960"/>
        </w:tabs>
        <w:rPr>
          <w:rFonts w:asciiTheme="minorBidi" w:hAnsiTheme="minorBidi"/>
        </w:rPr>
      </w:pPr>
    </w:p>
    <w:p w14:paraId="20635D93" w14:textId="77777777" w:rsidR="00FC4244" w:rsidRDefault="00FC4244" w:rsidP="002D7DEB">
      <w:pPr>
        <w:tabs>
          <w:tab w:val="left" w:pos="960"/>
        </w:tabs>
        <w:rPr>
          <w:rFonts w:asciiTheme="minorBidi" w:hAnsiTheme="minorBidi"/>
        </w:rPr>
      </w:pPr>
    </w:p>
    <w:p w14:paraId="4FE928CD" w14:textId="77777777" w:rsidR="00FC4244" w:rsidRDefault="00FC4244" w:rsidP="002D7DEB">
      <w:pPr>
        <w:tabs>
          <w:tab w:val="left" w:pos="960"/>
        </w:tabs>
        <w:rPr>
          <w:rFonts w:asciiTheme="minorBidi" w:hAnsiTheme="minorBidi"/>
        </w:rPr>
      </w:pPr>
    </w:p>
    <w:p w14:paraId="29064E30" w14:textId="77777777" w:rsidR="00FC4244" w:rsidRDefault="00FC4244" w:rsidP="002D7DEB">
      <w:pPr>
        <w:tabs>
          <w:tab w:val="left" w:pos="960"/>
        </w:tabs>
        <w:rPr>
          <w:rFonts w:asciiTheme="minorBidi" w:hAnsiTheme="minorBidi"/>
        </w:rPr>
      </w:pPr>
    </w:p>
    <w:p w14:paraId="75B6AA12" w14:textId="77777777" w:rsidR="00FC4244" w:rsidRDefault="00FC4244" w:rsidP="002D7DEB">
      <w:pPr>
        <w:tabs>
          <w:tab w:val="left" w:pos="960"/>
        </w:tabs>
        <w:rPr>
          <w:rFonts w:asciiTheme="minorBidi" w:hAnsiTheme="minorBidi"/>
        </w:rPr>
      </w:pPr>
    </w:p>
    <w:p w14:paraId="633EE2DF" w14:textId="77777777" w:rsidR="00FC4244" w:rsidRDefault="00FC4244" w:rsidP="002D7DEB">
      <w:pPr>
        <w:tabs>
          <w:tab w:val="left" w:pos="960"/>
        </w:tabs>
        <w:rPr>
          <w:rFonts w:asciiTheme="minorBidi" w:hAnsiTheme="minorBidi"/>
        </w:rPr>
      </w:pPr>
    </w:p>
    <w:p w14:paraId="2AA28F8E" w14:textId="77777777" w:rsidR="00FC4244" w:rsidRDefault="00FC4244" w:rsidP="002D7DEB">
      <w:pPr>
        <w:tabs>
          <w:tab w:val="left" w:pos="960"/>
        </w:tabs>
        <w:rPr>
          <w:rFonts w:asciiTheme="minorBidi" w:hAnsiTheme="minorBidi"/>
        </w:rPr>
      </w:pPr>
    </w:p>
    <w:p w14:paraId="320694A8" w14:textId="77777777" w:rsidR="00FC4244" w:rsidRDefault="00FC4244" w:rsidP="002D7DEB">
      <w:pPr>
        <w:tabs>
          <w:tab w:val="left" w:pos="960"/>
        </w:tabs>
        <w:rPr>
          <w:rFonts w:asciiTheme="minorBidi" w:hAnsiTheme="minorBidi"/>
        </w:rPr>
      </w:pPr>
    </w:p>
    <w:p w14:paraId="1E99754F" w14:textId="2191BC38" w:rsidR="00FC4244" w:rsidRDefault="00FC4244" w:rsidP="00E85C13">
      <w:pPr>
        <w:autoSpaceDE w:val="0"/>
        <w:autoSpaceDN w:val="0"/>
        <w:adjustRightInd w:val="0"/>
        <w:spacing w:after="0" w:line="240" w:lineRule="auto"/>
        <w:jc w:val="center"/>
        <w:rPr>
          <w:rFonts w:asciiTheme="minorBidi" w:hAnsiTheme="minorBidi"/>
          <w:color w:val="231F20"/>
        </w:rPr>
      </w:pPr>
      <w:r w:rsidRPr="00FC4244">
        <w:rPr>
          <w:rFonts w:asciiTheme="minorBidi" w:hAnsiTheme="minorBidi"/>
          <w:color w:val="231F20"/>
        </w:rPr>
        <w:t>CHARACTERIZATION OF DRUG-LIKE</w:t>
      </w:r>
      <w:r>
        <w:rPr>
          <w:rFonts w:asciiTheme="minorBidi" w:hAnsiTheme="minorBidi"/>
          <w:color w:val="231F20"/>
        </w:rPr>
        <w:t xml:space="preserve"> </w:t>
      </w:r>
      <w:r w:rsidRPr="00FC4244">
        <w:rPr>
          <w:rFonts w:asciiTheme="minorBidi" w:hAnsiTheme="minorBidi"/>
          <w:color w:val="231F20"/>
        </w:rPr>
        <w:t>MOLECULES USING ASPEN PROPERTIES</w:t>
      </w:r>
    </w:p>
    <w:p w14:paraId="4D388147" w14:textId="77777777" w:rsidR="00FC4244" w:rsidRDefault="00FC4244" w:rsidP="00FC4244">
      <w:pPr>
        <w:autoSpaceDE w:val="0"/>
        <w:autoSpaceDN w:val="0"/>
        <w:adjustRightInd w:val="0"/>
        <w:spacing w:after="0" w:line="240" w:lineRule="auto"/>
        <w:jc w:val="center"/>
        <w:rPr>
          <w:rFonts w:asciiTheme="minorBidi" w:hAnsiTheme="minorBidi"/>
          <w:color w:val="231F20"/>
        </w:rPr>
      </w:pPr>
    </w:p>
    <w:p w14:paraId="04F2E041" w14:textId="53F6D4DC" w:rsidR="00FC4244" w:rsidRDefault="00FC4244" w:rsidP="00FC4244">
      <w:pPr>
        <w:autoSpaceDE w:val="0"/>
        <w:autoSpaceDN w:val="0"/>
        <w:adjustRightInd w:val="0"/>
        <w:spacing w:after="0" w:line="240" w:lineRule="auto"/>
        <w:jc w:val="both"/>
        <w:rPr>
          <w:rFonts w:asciiTheme="minorBidi" w:hAnsiTheme="minorBidi"/>
          <w:color w:val="231F20"/>
        </w:rPr>
      </w:pPr>
      <w:r>
        <w:rPr>
          <w:rFonts w:asciiTheme="minorBidi" w:hAnsiTheme="minorBidi"/>
          <w:color w:val="231F20"/>
        </w:rPr>
        <w:t>1.</w:t>
      </w:r>
      <w:r w:rsidRPr="00FC4244">
        <w:rPr>
          <w:rFonts w:asciiTheme="minorBidi" w:hAnsiTheme="minorBidi"/>
          <w:color w:val="231F20"/>
        </w:rPr>
        <w:t>INTRODUCTION</w:t>
      </w:r>
    </w:p>
    <w:p w14:paraId="686985C8" w14:textId="77777777" w:rsidR="00FC4244" w:rsidRDefault="00FC4244" w:rsidP="00FC4244">
      <w:pPr>
        <w:autoSpaceDE w:val="0"/>
        <w:autoSpaceDN w:val="0"/>
        <w:adjustRightInd w:val="0"/>
        <w:spacing w:after="0" w:line="240" w:lineRule="auto"/>
        <w:jc w:val="both"/>
        <w:rPr>
          <w:rFonts w:asciiTheme="minorBidi" w:hAnsiTheme="minorBidi"/>
          <w:color w:val="231F20"/>
        </w:rPr>
      </w:pPr>
    </w:p>
    <w:p w14:paraId="1BC94F9B" w14:textId="67DEC647" w:rsidR="00FC4244" w:rsidRPr="00FC4244" w:rsidRDefault="00FC4244" w:rsidP="00FC4244">
      <w:pPr>
        <w:autoSpaceDE w:val="0"/>
        <w:autoSpaceDN w:val="0"/>
        <w:adjustRightInd w:val="0"/>
        <w:spacing w:after="0" w:line="240" w:lineRule="auto"/>
        <w:jc w:val="both"/>
        <w:rPr>
          <w:rFonts w:asciiTheme="minorBidi" w:hAnsiTheme="minorBidi"/>
          <w:color w:val="231F20"/>
        </w:rPr>
      </w:pPr>
      <w:r w:rsidRPr="00FC4244">
        <w:rPr>
          <w:rFonts w:asciiTheme="minorBidi" w:hAnsiTheme="minorBidi"/>
          <w:color w:val="231F20"/>
        </w:rPr>
        <w:t>Aspen Properties is a useful tool in characterization of drug-related compounds. In this</w:t>
      </w:r>
      <w:r>
        <w:rPr>
          <w:rFonts w:asciiTheme="minorBidi" w:hAnsiTheme="minorBidi"/>
          <w:color w:val="231F20"/>
        </w:rPr>
        <w:t xml:space="preserve"> </w:t>
      </w:r>
      <w:r w:rsidRPr="00FC4244">
        <w:rPr>
          <w:rFonts w:asciiTheme="minorBidi" w:hAnsiTheme="minorBidi"/>
          <w:color w:val="231F20"/>
        </w:rPr>
        <w:t>content, the compound to be characterized can be the solvent itself and how it interacts</w:t>
      </w:r>
      <w:r>
        <w:rPr>
          <w:rFonts w:asciiTheme="minorBidi" w:hAnsiTheme="minorBidi"/>
          <w:color w:val="231F20"/>
        </w:rPr>
        <w:t xml:space="preserve"> </w:t>
      </w:r>
      <w:r w:rsidRPr="00FC4244">
        <w:rPr>
          <w:rFonts w:asciiTheme="minorBidi" w:hAnsiTheme="minorBidi"/>
          <w:color w:val="231F20"/>
        </w:rPr>
        <w:t>with other solvents, such as examining the solubility of polar organic solvents in water or</w:t>
      </w:r>
      <w:r>
        <w:rPr>
          <w:rFonts w:asciiTheme="minorBidi" w:hAnsiTheme="minorBidi"/>
          <w:color w:val="231F20"/>
        </w:rPr>
        <w:t xml:space="preserve"> </w:t>
      </w:r>
      <w:r w:rsidRPr="00FC4244">
        <w:rPr>
          <w:rFonts w:asciiTheme="minorBidi" w:hAnsiTheme="minorBidi"/>
          <w:color w:val="231F20"/>
        </w:rPr>
        <w:t>vice versa (i.e., mutual</w:t>
      </w:r>
      <w:r>
        <w:rPr>
          <w:rFonts w:asciiTheme="minorBidi" w:hAnsiTheme="minorBidi"/>
          <w:color w:val="231F20"/>
        </w:rPr>
        <w:t xml:space="preserve"> </w:t>
      </w:r>
      <w:r w:rsidRPr="00FC4244">
        <w:rPr>
          <w:rFonts w:asciiTheme="minorBidi" w:hAnsiTheme="minorBidi"/>
          <w:color w:val="231F20"/>
        </w:rPr>
        <w:t>solubility). Alternatively, the compound can be the solute, or what</w:t>
      </w:r>
      <w:r>
        <w:rPr>
          <w:rFonts w:asciiTheme="minorBidi" w:hAnsiTheme="minorBidi"/>
          <w:color w:val="231F20"/>
        </w:rPr>
        <w:t xml:space="preserve"> </w:t>
      </w:r>
      <w:r w:rsidRPr="00FC4244">
        <w:rPr>
          <w:rFonts w:asciiTheme="minorBidi" w:hAnsiTheme="minorBidi"/>
          <w:color w:val="231F20"/>
        </w:rPr>
        <w:t>is called the active ingredient, which is, in general, scarcely water soluble and requires a</w:t>
      </w:r>
      <w:r>
        <w:rPr>
          <w:rFonts w:asciiTheme="minorBidi" w:hAnsiTheme="minorBidi"/>
          <w:color w:val="231F20"/>
        </w:rPr>
        <w:t xml:space="preserve"> </w:t>
      </w:r>
      <w:r w:rsidRPr="00FC4244">
        <w:rPr>
          <w:rFonts w:asciiTheme="minorBidi" w:hAnsiTheme="minorBidi"/>
          <w:color w:val="231F20"/>
        </w:rPr>
        <w:t>set of solvents, cosolvent, and/or emulsifying agent to make it soluble.</w:t>
      </w:r>
      <w:r>
        <w:rPr>
          <w:rFonts w:asciiTheme="minorBidi" w:hAnsiTheme="minorBidi"/>
          <w:color w:val="231F20"/>
        </w:rPr>
        <w:t xml:space="preserve"> </w:t>
      </w:r>
      <w:r w:rsidRPr="00FC4244">
        <w:rPr>
          <w:rFonts w:asciiTheme="minorBidi" w:hAnsiTheme="minorBidi"/>
          <w:color w:val="231F20"/>
        </w:rPr>
        <w:t>Organic solvents nowadays have many applications in almost all avenues of industrial</w:t>
      </w:r>
      <w:r>
        <w:rPr>
          <w:rFonts w:asciiTheme="minorBidi" w:hAnsiTheme="minorBidi"/>
          <w:color w:val="231F20"/>
        </w:rPr>
        <w:t xml:space="preserve"> </w:t>
      </w:r>
      <w:r w:rsidRPr="00FC4244">
        <w:rPr>
          <w:rFonts w:asciiTheme="minorBidi" w:hAnsiTheme="minorBidi"/>
          <w:color w:val="231F20"/>
        </w:rPr>
        <w:t>life. They are used in emulsion and microemulsion formulations as a solvent, cosolvent, or</w:t>
      </w:r>
      <w:r>
        <w:rPr>
          <w:rFonts w:asciiTheme="minorBidi" w:hAnsiTheme="minorBidi"/>
          <w:color w:val="231F20"/>
        </w:rPr>
        <w:t xml:space="preserve"> </w:t>
      </w:r>
      <w:r w:rsidRPr="00FC4244">
        <w:rPr>
          <w:rFonts w:asciiTheme="minorBidi" w:hAnsiTheme="minorBidi"/>
          <w:color w:val="231F20"/>
        </w:rPr>
        <w:t>cosurfactant as is the case in detergent, cosmetic, paint, and pharmaceutical industries. They</w:t>
      </w:r>
      <w:r>
        <w:rPr>
          <w:rFonts w:asciiTheme="minorBidi" w:hAnsiTheme="minorBidi"/>
          <w:color w:val="231F20"/>
        </w:rPr>
        <w:t xml:space="preserve"> </w:t>
      </w:r>
      <w:r w:rsidRPr="00FC4244">
        <w:rPr>
          <w:rFonts w:asciiTheme="minorBidi" w:hAnsiTheme="minorBidi"/>
          <w:color w:val="231F20"/>
        </w:rPr>
        <w:t>are also used in liquid–liquid extraction and absorption processes. Moreover, solvents may</w:t>
      </w:r>
      <w:r>
        <w:rPr>
          <w:rFonts w:asciiTheme="minorBidi" w:hAnsiTheme="minorBidi"/>
          <w:color w:val="231F20"/>
        </w:rPr>
        <w:t xml:space="preserve"> </w:t>
      </w:r>
      <w:r w:rsidRPr="00FC4244">
        <w:rPr>
          <w:rFonts w:asciiTheme="minorBidi" w:hAnsiTheme="minorBidi"/>
          <w:color w:val="231F20"/>
        </w:rPr>
        <w:t>be used as a reaction medium to bring reactants together, as a reactant to react with a solute</w:t>
      </w:r>
      <w:r>
        <w:rPr>
          <w:rFonts w:asciiTheme="minorBidi" w:hAnsiTheme="minorBidi"/>
          <w:color w:val="231F20"/>
        </w:rPr>
        <w:t xml:space="preserve"> </w:t>
      </w:r>
      <w:r w:rsidRPr="00FC4244">
        <w:rPr>
          <w:rFonts w:asciiTheme="minorBidi" w:hAnsiTheme="minorBidi"/>
          <w:color w:val="231F20"/>
        </w:rPr>
        <w:t>when it cannot be dissolved, and as a carrier, to deliver chemical compounds in solutions</w:t>
      </w:r>
      <w:r>
        <w:rPr>
          <w:rFonts w:asciiTheme="minorBidi" w:hAnsiTheme="minorBidi"/>
          <w:color w:val="231F20"/>
        </w:rPr>
        <w:t xml:space="preserve"> </w:t>
      </w:r>
      <w:r w:rsidRPr="00FC4244">
        <w:rPr>
          <w:rFonts w:asciiTheme="minorBidi" w:hAnsiTheme="minorBidi"/>
          <w:color w:val="231F20"/>
        </w:rPr>
        <w:t>to their point of use in the required amounts [1]. Organic solvents are constantly present in</w:t>
      </w:r>
      <w:r>
        <w:rPr>
          <w:rFonts w:asciiTheme="minorBidi" w:hAnsiTheme="minorBidi"/>
          <w:color w:val="231F20"/>
        </w:rPr>
        <w:t xml:space="preserve"> </w:t>
      </w:r>
      <w:r w:rsidRPr="00FC4244">
        <w:rPr>
          <w:rFonts w:asciiTheme="minorBidi" w:hAnsiTheme="minorBidi"/>
          <w:color w:val="231F20"/>
        </w:rPr>
        <w:t>the pharmaceutical production processes. The pharmaceutical industry is one of the largest</w:t>
      </w:r>
      <w:r>
        <w:rPr>
          <w:rFonts w:asciiTheme="minorBidi" w:hAnsiTheme="minorBidi"/>
          <w:color w:val="231F20"/>
        </w:rPr>
        <w:t xml:space="preserve"> </w:t>
      </w:r>
      <w:r w:rsidRPr="00FC4244">
        <w:rPr>
          <w:rFonts w:asciiTheme="minorBidi" w:hAnsiTheme="minorBidi"/>
          <w:color w:val="231F20"/>
        </w:rPr>
        <w:t>users of organic solvents per amount of the final product [2]. They are usually used at any</w:t>
      </w:r>
      <w:r>
        <w:rPr>
          <w:rFonts w:asciiTheme="minorBidi" w:hAnsiTheme="minorBidi"/>
          <w:color w:val="231F20"/>
        </w:rPr>
        <w:t xml:space="preserve"> </w:t>
      </w:r>
      <w:r w:rsidRPr="00FC4244">
        <w:rPr>
          <w:rFonts w:asciiTheme="minorBidi" w:hAnsiTheme="minorBidi"/>
          <w:color w:val="231F20"/>
        </w:rPr>
        <w:t>step of the synthesis pathway of an active substance or excipients, and sometimes during</w:t>
      </w:r>
      <w:r>
        <w:rPr>
          <w:rFonts w:asciiTheme="minorBidi" w:hAnsiTheme="minorBidi"/>
          <w:color w:val="231F20"/>
        </w:rPr>
        <w:t xml:space="preserve"> </w:t>
      </w:r>
      <w:r w:rsidRPr="00FC4244">
        <w:rPr>
          <w:rFonts w:asciiTheme="minorBidi" w:hAnsiTheme="minorBidi"/>
          <w:color w:val="231F20"/>
        </w:rPr>
        <w:t>the drug product formulation process.</w:t>
      </w:r>
      <w:r>
        <w:rPr>
          <w:rFonts w:asciiTheme="minorBidi" w:hAnsiTheme="minorBidi"/>
          <w:color w:val="231F20"/>
        </w:rPr>
        <w:t xml:space="preserve"> </w:t>
      </w:r>
      <w:r w:rsidRPr="00FC4244">
        <w:rPr>
          <w:rFonts w:asciiTheme="minorBidi" w:hAnsiTheme="minorBidi"/>
          <w:color w:val="231F20"/>
        </w:rPr>
        <w:t xml:space="preserve">In pharmaceutical industries, crystallization from solution </w:t>
      </w:r>
      <w:proofErr w:type="spellStart"/>
      <w:r w:rsidRPr="00FC4244">
        <w:rPr>
          <w:rFonts w:asciiTheme="minorBidi" w:hAnsiTheme="minorBidi"/>
          <w:color w:val="231F20"/>
        </w:rPr>
        <w:t>iswidely</w:t>
      </w:r>
      <w:proofErr w:type="spellEnd"/>
      <w:r w:rsidRPr="00FC4244">
        <w:rPr>
          <w:rFonts w:asciiTheme="minorBidi" w:hAnsiTheme="minorBidi"/>
          <w:color w:val="231F20"/>
        </w:rPr>
        <w:t xml:space="preserve"> used for the purification</w:t>
      </w:r>
      <w:r>
        <w:rPr>
          <w:rFonts w:asciiTheme="minorBidi" w:hAnsiTheme="minorBidi"/>
          <w:color w:val="231F20"/>
        </w:rPr>
        <w:t xml:space="preserve"> </w:t>
      </w:r>
      <w:r w:rsidRPr="00FC4244">
        <w:rPr>
          <w:rFonts w:asciiTheme="minorBidi" w:hAnsiTheme="minorBidi"/>
          <w:color w:val="231F20"/>
        </w:rPr>
        <w:t>of pharmaceutical products during the final stages of manufacture. The type of solvent</w:t>
      </w:r>
      <w:r>
        <w:rPr>
          <w:rFonts w:asciiTheme="minorBidi" w:hAnsiTheme="minorBidi"/>
          <w:color w:val="231F20"/>
        </w:rPr>
        <w:t xml:space="preserve"> </w:t>
      </w:r>
      <w:r w:rsidRPr="00FC4244">
        <w:rPr>
          <w:rFonts w:asciiTheme="minorBidi" w:hAnsiTheme="minorBidi"/>
          <w:color w:val="231F20"/>
        </w:rPr>
        <w:t>being used influences the morphology of obtained crystals. For example, the polarity of the</w:t>
      </w:r>
      <w:r>
        <w:rPr>
          <w:rFonts w:asciiTheme="minorBidi" w:hAnsiTheme="minorBidi"/>
          <w:color w:val="231F20"/>
        </w:rPr>
        <w:t xml:space="preserve"> </w:t>
      </w:r>
      <w:r w:rsidRPr="00FC4244">
        <w:rPr>
          <w:rFonts w:asciiTheme="minorBidi" w:hAnsiTheme="minorBidi"/>
          <w:color w:val="231F20"/>
        </w:rPr>
        <w:t xml:space="preserve">solvent affects the </w:t>
      </w:r>
      <w:proofErr w:type="spellStart"/>
      <w:r w:rsidRPr="00FC4244">
        <w:rPr>
          <w:rFonts w:asciiTheme="minorBidi" w:hAnsiTheme="minorBidi"/>
          <w:color w:val="231F20"/>
        </w:rPr>
        <w:t>crystalmorphology</w:t>
      </w:r>
      <w:proofErr w:type="spellEnd"/>
      <w:r w:rsidRPr="00FC4244">
        <w:rPr>
          <w:rFonts w:asciiTheme="minorBidi" w:hAnsiTheme="minorBidi"/>
          <w:color w:val="231F20"/>
        </w:rPr>
        <w:t xml:space="preserve"> of ibuprofen. The use of methanol results in symmetrical</w:t>
      </w:r>
      <w:r>
        <w:rPr>
          <w:rFonts w:asciiTheme="minorBidi" w:hAnsiTheme="minorBidi"/>
          <w:color w:val="231F20"/>
        </w:rPr>
        <w:t xml:space="preserve"> </w:t>
      </w:r>
      <w:r w:rsidRPr="00FC4244">
        <w:rPr>
          <w:rFonts w:asciiTheme="minorBidi" w:hAnsiTheme="minorBidi"/>
          <w:color w:val="231F20"/>
        </w:rPr>
        <w:t>and smooth crystals while the use of a low polarity solvent (such as acetone) results</w:t>
      </w:r>
      <w:r>
        <w:rPr>
          <w:rFonts w:asciiTheme="minorBidi" w:hAnsiTheme="minorBidi"/>
          <w:color w:val="231F20"/>
        </w:rPr>
        <w:t xml:space="preserve"> </w:t>
      </w:r>
      <w:r w:rsidRPr="00FC4244">
        <w:rPr>
          <w:rFonts w:asciiTheme="minorBidi" w:hAnsiTheme="minorBidi"/>
          <w:color w:val="231F20"/>
        </w:rPr>
        <w:t>in elongated crystals [3].</w:t>
      </w:r>
    </w:p>
    <w:p w14:paraId="32FC825E" w14:textId="77777777" w:rsidR="00FC4244" w:rsidRPr="00FC4244" w:rsidRDefault="00FC4244" w:rsidP="00FC4244">
      <w:pPr>
        <w:autoSpaceDE w:val="0"/>
        <w:autoSpaceDN w:val="0"/>
        <w:adjustRightInd w:val="0"/>
        <w:spacing w:after="0" w:line="240" w:lineRule="auto"/>
        <w:jc w:val="both"/>
        <w:rPr>
          <w:rFonts w:asciiTheme="minorBidi" w:hAnsiTheme="minorBidi"/>
          <w:color w:val="231F20"/>
        </w:rPr>
      </w:pPr>
    </w:p>
    <w:p w14:paraId="4C32705E" w14:textId="50198E72" w:rsidR="00C40939" w:rsidRPr="00FC4244" w:rsidRDefault="00FC4244" w:rsidP="00FC4244">
      <w:pPr>
        <w:autoSpaceDE w:val="0"/>
        <w:autoSpaceDN w:val="0"/>
        <w:adjustRightInd w:val="0"/>
        <w:spacing w:after="0" w:line="240" w:lineRule="auto"/>
        <w:jc w:val="both"/>
        <w:rPr>
          <w:rFonts w:asciiTheme="minorBidi" w:hAnsiTheme="minorBidi"/>
          <w:color w:val="231F20"/>
        </w:rPr>
      </w:pPr>
      <w:r w:rsidRPr="00FC4244">
        <w:rPr>
          <w:rFonts w:asciiTheme="minorBidi" w:hAnsiTheme="minorBidi"/>
          <w:color w:val="231F20"/>
        </w:rPr>
        <w:t>With increasing pressure to identify high-quality drug candidates, it is critical to assess</w:t>
      </w:r>
      <w:r>
        <w:rPr>
          <w:rFonts w:asciiTheme="minorBidi" w:hAnsiTheme="minorBidi"/>
          <w:color w:val="231F20"/>
        </w:rPr>
        <w:t xml:space="preserve"> </w:t>
      </w:r>
      <w:r w:rsidRPr="00FC4244">
        <w:rPr>
          <w:rFonts w:asciiTheme="minorBidi" w:hAnsiTheme="minorBidi"/>
          <w:color w:val="231F20"/>
        </w:rPr>
        <w:t>the absorption, distribution, metabolism, excretion (ADME) attributes of compounds early</w:t>
      </w:r>
      <w:r>
        <w:rPr>
          <w:rFonts w:asciiTheme="minorBidi" w:hAnsiTheme="minorBidi"/>
          <w:color w:val="231F20"/>
        </w:rPr>
        <w:t xml:space="preserve"> </w:t>
      </w:r>
      <w:r w:rsidRPr="00FC4244">
        <w:rPr>
          <w:rFonts w:asciiTheme="minorBidi" w:hAnsiTheme="minorBidi"/>
          <w:color w:val="231F20"/>
        </w:rPr>
        <w:t>during the drug discovery phase. This may include properties such as aqueous solubility,</w:t>
      </w:r>
      <w:r>
        <w:rPr>
          <w:rFonts w:asciiTheme="minorBidi" w:hAnsiTheme="minorBidi"/>
          <w:color w:val="231F20"/>
        </w:rPr>
        <w:t xml:space="preserve"> </w:t>
      </w:r>
      <w:r w:rsidRPr="00FC4244">
        <w:rPr>
          <w:rFonts w:asciiTheme="minorBidi" w:hAnsiTheme="minorBidi"/>
          <w:color w:val="231F20"/>
        </w:rPr>
        <w:t xml:space="preserve">permeability, metabolic stability, and </w:t>
      </w:r>
      <w:r w:rsidRPr="00FC4244">
        <w:rPr>
          <w:rFonts w:asciiTheme="minorBidi" w:hAnsiTheme="minorBidi"/>
          <w:i/>
          <w:iCs/>
          <w:color w:val="231F20"/>
        </w:rPr>
        <w:t xml:space="preserve">in vivo </w:t>
      </w:r>
      <w:r w:rsidRPr="00FC4244">
        <w:rPr>
          <w:rFonts w:asciiTheme="minorBidi" w:hAnsiTheme="minorBidi"/>
          <w:color w:val="231F20"/>
        </w:rPr>
        <w:t>pharmacokinetics. One of the properties</w:t>
      </w:r>
      <w:r>
        <w:rPr>
          <w:rFonts w:asciiTheme="minorBidi" w:hAnsiTheme="minorBidi"/>
          <w:color w:val="231F20"/>
        </w:rPr>
        <w:t xml:space="preserve"> </w:t>
      </w:r>
      <w:r w:rsidRPr="00FC4244">
        <w:rPr>
          <w:rFonts w:asciiTheme="minorBidi" w:hAnsiTheme="minorBidi"/>
          <w:color w:val="231F20"/>
        </w:rPr>
        <w:t>crucial to candidate screening is the solubility of the compound. Aqueous solubility is an</w:t>
      </w:r>
      <w:r>
        <w:rPr>
          <w:rFonts w:asciiTheme="minorBidi" w:hAnsiTheme="minorBidi"/>
          <w:color w:val="231F20"/>
        </w:rPr>
        <w:t xml:space="preserve"> </w:t>
      </w:r>
      <w:r w:rsidRPr="00FC4244">
        <w:rPr>
          <w:rFonts w:asciiTheme="minorBidi" w:hAnsiTheme="minorBidi"/>
          <w:color w:val="231F20"/>
        </w:rPr>
        <w:t>important property of drugs, which are administrated orally or by injection due to the fact</w:t>
      </w:r>
      <w:r>
        <w:rPr>
          <w:rFonts w:asciiTheme="minorBidi" w:hAnsiTheme="minorBidi"/>
          <w:color w:val="231F20"/>
        </w:rPr>
        <w:t xml:space="preserve"> </w:t>
      </w:r>
      <w:r w:rsidRPr="00FC4244">
        <w:rPr>
          <w:rFonts w:asciiTheme="minorBidi" w:hAnsiTheme="minorBidi"/>
          <w:color w:val="231F20"/>
        </w:rPr>
        <w:t>that oral drugs must be absorbed through the gastrointestinal tract and should remain in</w:t>
      </w:r>
      <w:r>
        <w:rPr>
          <w:rFonts w:asciiTheme="minorBidi" w:hAnsiTheme="minorBidi"/>
          <w:color w:val="231F20"/>
        </w:rPr>
        <w:t xml:space="preserve"> </w:t>
      </w:r>
      <w:r w:rsidRPr="00FC4244">
        <w:rPr>
          <w:rFonts w:asciiTheme="minorBidi" w:hAnsiTheme="minorBidi"/>
          <w:color w:val="231F20"/>
        </w:rPr>
        <w:t>solution to reach the intended therapeutic target. On the other hand, injectable drugs must</w:t>
      </w:r>
      <w:r>
        <w:rPr>
          <w:rFonts w:asciiTheme="minorBidi" w:hAnsiTheme="minorBidi"/>
          <w:color w:val="231F20"/>
        </w:rPr>
        <w:t xml:space="preserve"> </w:t>
      </w:r>
      <w:r w:rsidRPr="00FC4244">
        <w:rPr>
          <w:rFonts w:asciiTheme="minorBidi" w:hAnsiTheme="minorBidi"/>
          <w:color w:val="231F20"/>
        </w:rPr>
        <w:t xml:space="preserve">be sufficiently water soluble to get a “free” ride in the blood and lymph system. </w:t>
      </w:r>
      <w:r w:rsidRPr="00FC4244">
        <w:rPr>
          <w:rFonts w:asciiTheme="minorBidi" w:hAnsiTheme="minorBidi"/>
          <w:i/>
          <w:iCs/>
          <w:color w:val="231F20"/>
        </w:rPr>
        <w:t>In silico</w:t>
      </w:r>
      <w:r>
        <w:rPr>
          <w:rFonts w:asciiTheme="minorBidi" w:hAnsiTheme="minorBidi"/>
          <w:color w:val="231F20"/>
        </w:rPr>
        <w:t xml:space="preserve"> </w:t>
      </w:r>
      <w:r w:rsidRPr="00FC4244">
        <w:rPr>
          <w:rFonts w:asciiTheme="minorBidi" w:hAnsiTheme="minorBidi"/>
          <w:color w:val="231F20"/>
        </w:rPr>
        <w:t>models that can predict the solubility without expending the compound are of great value to</w:t>
      </w:r>
      <w:r>
        <w:rPr>
          <w:rFonts w:asciiTheme="minorBidi" w:hAnsiTheme="minorBidi"/>
          <w:color w:val="231F20"/>
        </w:rPr>
        <w:t xml:space="preserve"> </w:t>
      </w:r>
      <w:r w:rsidRPr="00FC4244">
        <w:rPr>
          <w:rFonts w:asciiTheme="minorBidi" w:hAnsiTheme="minorBidi"/>
          <w:color w:val="231F20"/>
        </w:rPr>
        <w:t>the pharmaceutical industry. Nevertheless, models can fail or result in little value if the data</w:t>
      </w:r>
      <w:r>
        <w:rPr>
          <w:rFonts w:asciiTheme="minorBidi" w:hAnsiTheme="minorBidi"/>
          <w:color w:val="231F20"/>
        </w:rPr>
        <w:t xml:space="preserve"> </w:t>
      </w:r>
      <w:r w:rsidRPr="00FC4244">
        <w:rPr>
          <w:rFonts w:asciiTheme="minorBidi" w:hAnsiTheme="minorBidi"/>
          <w:color w:val="231F20"/>
        </w:rPr>
        <w:t>used to generate the model are of a poor quality or were obtained under varied experimental</w:t>
      </w:r>
      <w:r>
        <w:rPr>
          <w:rFonts w:asciiTheme="minorBidi" w:hAnsiTheme="minorBidi"/>
          <w:color w:val="231F20"/>
        </w:rPr>
        <w:t xml:space="preserve"> </w:t>
      </w:r>
      <w:r w:rsidRPr="00FC4244">
        <w:rPr>
          <w:rFonts w:asciiTheme="minorBidi" w:hAnsiTheme="minorBidi"/>
          <w:color w:val="231F20"/>
        </w:rPr>
        <w:t>conditions.</w:t>
      </w:r>
    </w:p>
    <w:p w14:paraId="157D0A8A" w14:textId="77777777" w:rsidR="00C40939" w:rsidRPr="00FC4244" w:rsidRDefault="00C40939" w:rsidP="00FC4244">
      <w:pPr>
        <w:tabs>
          <w:tab w:val="left" w:pos="960"/>
        </w:tabs>
        <w:jc w:val="both"/>
        <w:rPr>
          <w:rFonts w:asciiTheme="minorBidi" w:hAnsiTheme="minorBidi"/>
        </w:rPr>
      </w:pPr>
    </w:p>
    <w:p w14:paraId="122A92F9" w14:textId="77777777" w:rsidR="00C40939" w:rsidRDefault="00C40939" w:rsidP="002D7DEB">
      <w:pPr>
        <w:tabs>
          <w:tab w:val="left" w:pos="960"/>
        </w:tabs>
        <w:rPr>
          <w:rFonts w:asciiTheme="minorBidi" w:hAnsiTheme="minorBidi"/>
        </w:rPr>
      </w:pPr>
    </w:p>
    <w:p w14:paraId="38EEC678" w14:textId="77777777" w:rsidR="00BA0E7A" w:rsidRDefault="00BA0E7A" w:rsidP="002D7DEB">
      <w:pPr>
        <w:tabs>
          <w:tab w:val="left" w:pos="960"/>
        </w:tabs>
        <w:rPr>
          <w:rFonts w:asciiTheme="minorBidi" w:hAnsiTheme="minorBidi"/>
        </w:rPr>
      </w:pPr>
    </w:p>
    <w:p w14:paraId="4053D6F3" w14:textId="77777777" w:rsidR="00BA0E7A" w:rsidRDefault="00BA0E7A" w:rsidP="002D7DEB">
      <w:pPr>
        <w:tabs>
          <w:tab w:val="left" w:pos="960"/>
        </w:tabs>
        <w:rPr>
          <w:rFonts w:asciiTheme="minorBidi" w:hAnsiTheme="minorBidi"/>
        </w:rPr>
      </w:pPr>
    </w:p>
    <w:p w14:paraId="5ED15432" w14:textId="77777777" w:rsidR="00BA0E7A" w:rsidRDefault="00BA0E7A" w:rsidP="002D7DEB">
      <w:pPr>
        <w:tabs>
          <w:tab w:val="left" w:pos="960"/>
        </w:tabs>
        <w:rPr>
          <w:rFonts w:asciiTheme="minorBidi" w:hAnsiTheme="minorBidi"/>
        </w:rPr>
      </w:pPr>
    </w:p>
    <w:p w14:paraId="3F47BA78" w14:textId="748616E0" w:rsidR="00BA0E7A" w:rsidRPr="00BA0E7A" w:rsidRDefault="00BA0E7A" w:rsidP="002D7DEB">
      <w:pPr>
        <w:tabs>
          <w:tab w:val="left" w:pos="960"/>
        </w:tabs>
        <w:rPr>
          <w:rFonts w:asciiTheme="minorBidi" w:hAnsiTheme="minorBidi"/>
          <w:color w:val="231F20"/>
        </w:rPr>
      </w:pPr>
      <w:r w:rsidRPr="00BA0E7A">
        <w:rPr>
          <w:rFonts w:asciiTheme="minorBidi" w:hAnsiTheme="minorBidi"/>
          <w:color w:val="231F20"/>
        </w:rPr>
        <w:t>PROBLEM DESCRIPTION</w:t>
      </w:r>
    </w:p>
    <w:p w14:paraId="279DA5C8" w14:textId="570B58D2" w:rsidR="00BA0E7A" w:rsidRPr="00FC4244" w:rsidRDefault="00BA0E7A" w:rsidP="002D7DEB">
      <w:pPr>
        <w:tabs>
          <w:tab w:val="left" w:pos="960"/>
        </w:tabs>
        <w:rPr>
          <w:rFonts w:asciiTheme="minorBidi" w:hAnsiTheme="minorBidi"/>
        </w:rPr>
      </w:pPr>
    </w:p>
    <w:p w14:paraId="0A5A409A" w14:textId="695B55AA" w:rsidR="00C40939" w:rsidRDefault="00BA0E7A" w:rsidP="002D7DEB">
      <w:pPr>
        <w:tabs>
          <w:tab w:val="left" w:pos="960"/>
        </w:tabs>
        <w:rPr>
          <w:rFonts w:asciiTheme="minorBidi" w:hAnsiTheme="minorBidi"/>
        </w:rPr>
      </w:pPr>
      <w:r>
        <w:rPr>
          <w:rFonts w:asciiTheme="minorBidi" w:hAnsiTheme="minorBidi"/>
          <w:noProof/>
        </w:rPr>
        <w:drawing>
          <wp:anchor distT="0" distB="0" distL="114300" distR="114300" simplePos="0" relativeHeight="251659264" behindDoc="0" locked="0" layoutInCell="1" allowOverlap="1" wp14:anchorId="79D16D61" wp14:editId="7A6A0866">
            <wp:simplePos x="0" y="0"/>
            <wp:positionH relativeFrom="column">
              <wp:posOffset>1554480</wp:posOffset>
            </wp:positionH>
            <wp:positionV relativeFrom="paragraph">
              <wp:posOffset>6350</wp:posOffset>
            </wp:positionV>
            <wp:extent cx="2804160" cy="2103120"/>
            <wp:effectExtent l="0" t="0" r="0" b="0"/>
            <wp:wrapSquare wrapText="bothSides"/>
            <wp:docPr id="1471226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160" cy="210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B76372" w14:textId="77777777" w:rsidR="00C40939" w:rsidRDefault="00C40939" w:rsidP="002D7DEB">
      <w:pPr>
        <w:tabs>
          <w:tab w:val="left" w:pos="960"/>
        </w:tabs>
        <w:rPr>
          <w:rFonts w:asciiTheme="minorBidi" w:hAnsiTheme="minorBidi"/>
        </w:rPr>
      </w:pPr>
    </w:p>
    <w:p w14:paraId="2ADDBBCF" w14:textId="77777777" w:rsidR="00C40939" w:rsidRDefault="00C40939" w:rsidP="002D7DEB">
      <w:pPr>
        <w:tabs>
          <w:tab w:val="left" w:pos="960"/>
        </w:tabs>
        <w:rPr>
          <w:rFonts w:asciiTheme="minorBidi" w:hAnsiTheme="minorBidi"/>
        </w:rPr>
      </w:pPr>
    </w:p>
    <w:p w14:paraId="59739304" w14:textId="77777777" w:rsidR="00C40939" w:rsidRDefault="00C40939" w:rsidP="002D7DEB">
      <w:pPr>
        <w:tabs>
          <w:tab w:val="left" w:pos="960"/>
        </w:tabs>
        <w:rPr>
          <w:rFonts w:asciiTheme="minorBidi" w:hAnsiTheme="minorBidi"/>
        </w:rPr>
      </w:pPr>
    </w:p>
    <w:p w14:paraId="2C072D43" w14:textId="77777777" w:rsidR="00C40939" w:rsidRDefault="00C40939" w:rsidP="002D7DEB">
      <w:pPr>
        <w:tabs>
          <w:tab w:val="left" w:pos="960"/>
        </w:tabs>
        <w:rPr>
          <w:rFonts w:asciiTheme="minorBidi" w:hAnsiTheme="minorBidi"/>
        </w:rPr>
      </w:pPr>
    </w:p>
    <w:p w14:paraId="4723B5E3" w14:textId="77777777" w:rsidR="00C40939" w:rsidRDefault="00C40939" w:rsidP="002D7DEB">
      <w:pPr>
        <w:tabs>
          <w:tab w:val="left" w:pos="960"/>
        </w:tabs>
        <w:rPr>
          <w:rFonts w:asciiTheme="minorBidi" w:hAnsiTheme="minorBidi"/>
        </w:rPr>
      </w:pPr>
    </w:p>
    <w:p w14:paraId="30E5DA38" w14:textId="77777777" w:rsidR="00C40939" w:rsidRDefault="00C40939" w:rsidP="002D7DEB">
      <w:pPr>
        <w:tabs>
          <w:tab w:val="left" w:pos="960"/>
        </w:tabs>
        <w:rPr>
          <w:rFonts w:asciiTheme="minorBidi" w:hAnsiTheme="minorBidi"/>
        </w:rPr>
      </w:pPr>
    </w:p>
    <w:p w14:paraId="5324E6DE" w14:textId="77777777" w:rsidR="00C40939" w:rsidRDefault="00C40939" w:rsidP="002D7DEB">
      <w:pPr>
        <w:tabs>
          <w:tab w:val="left" w:pos="960"/>
        </w:tabs>
        <w:rPr>
          <w:rFonts w:asciiTheme="minorBidi" w:hAnsiTheme="minorBidi"/>
        </w:rPr>
      </w:pPr>
    </w:p>
    <w:p w14:paraId="770EDB8E" w14:textId="77777777" w:rsidR="00C40939" w:rsidRDefault="00C40939" w:rsidP="002D7DEB">
      <w:pPr>
        <w:tabs>
          <w:tab w:val="left" w:pos="960"/>
        </w:tabs>
        <w:rPr>
          <w:rFonts w:asciiTheme="minorBidi" w:hAnsiTheme="minorBidi"/>
        </w:rPr>
      </w:pPr>
    </w:p>
    <w:p w14:paraId="6E924B95" w14:textId="2DB6BEDA" w:rsidR="00BA0E7A" w:rsidRPr="00BA0E7A" w:rsidRDefault="00BA0E7A" w:rsidP="00BA0E7A">
      <w:pPr>
        <w:autoSpaceDE w:val="0"/>
        <w:autoSpaceDN w:val="0"/>
        <w:adjustRightInd w:val="0"/>
        <w:spacing w:after="0" w:line="240" w:lineRule="auto"/>
        <w:jc w:val="both"/>
        <w:rPr>
          <w:rFonts w:asciiTheme="minorBidi" w:hAnsiTheme="minorBidi"/>
          <w:color w:val="231F20"/>
        </w:rPr>
      </w:pPr>
      <w:r w:rsidRPr="00BA0E7A">
        <w:rPr>
          <w:rFonts w:asciiTheme="minorBidi" w:hAnsiTheme="minorBidi"/>
          <w:color w:val="231F20"/>
        </w:rPr>
        <w:t>Benzamide (C7H7NO), with a molecular weight (MW) of 121.14, is an aromatic</w:t>
      </w:r>
      <w:r>
        <w:rPr>
          <w:rFonts w:asciiTheme="minorBidi" w:hAnsiTheme="minorBidi"/>
          <w:color w:val="231F20"/>
        </w:rPr>
        <w:t xml:space="preserve"> </w:t>
      </w:r>
      <w:r w:rsidRPr="00BA0E7A">
        <w:rPr>
          <w:rFonts w:asciiTheme="minorBidi" w:hAnsiTheme="minorBidi"/>
          <w:color w:val="231F20"/>
        </w:rPr>
        <w:t xml:space="preserve">amide that consists of benzene bearing a single </w:t>
      </w:r>
      <w:proofErr w:type="spellStart"/>
      <w:r w:rsidRPr="00BA0E7A">
        <w:rPr>
          <w:rFonts w:asciiTheme="minorBidi" w:hAnsiTheme="minorBidi"/>
          <w:color w:val="231F20"/>
        </w:rPr>
        <w:t>carboxamido</w:t>
      </w:r>
      <w:proofErr w:type="spellEnd"/>
      <w:r w:rsidRPr="00BA0E7A">
        <w:rPr>
          <w:rFonts w:asciiTheme="minorBidi" w:hAnsiTheme="minorBidi"/>
          <w:color w:val="231F20"/>
        </w:rPr>
        <w:t xml:space="preserve"> substituent. Its </w:t>
      </w:r>
      <w:r w:rsidRPr="00BA0E7A">
        <w:rPr>
          <w:rFonts w:asciiTheme="minorBidi" w:hAnsiTheme="minorBidi"/>
          <w:b/>
          <w:bCs/>
          <w:color w:val="231F20"/>
        </w:rPr>
        <w:t>S</w:t>
      </w:r>
      <w:r w:rsidRPr="00BA0E7A">
        <w:rPr>
          <w:rFonts w:asciiTheme="minorBidi" w:hAnsiTheme="minorBidi"/>
          <w:color w:val="231F20"/>
        </w:rPr>
        <w:t>implified</w:t>
      </w:r>
      <w:r>
        <w:rPr>
          <w:rFonts w:asciiTheme="minorBidi" w:hAnsiTheme="minorBidi"/>
          <w:color w:val="231F20"/>
        </w:rPr>
        <w:t xml:space="preserve"> </w:t>
      </w:r>
      <w:r w:rsidRPr="00BA0E7A">
        <w:rPr>
          <w:rFonts w:asciiTheme="minorBidi" w:hAnsiTheme="minorBidi"/>
          <w:b/>
          <w:bCs/>
          <w:color w:val="231F20"/>
        </w:rPr>
        <w:t>M</w:t>
      </w:r>
      <w:r w:rsidRPr="00BA0E7A">
        <w:rPr>
          <w:rFonts w:asciiTheme="minorBidi" w:hAnsiTheme="minorBidi"/>
          <w:color w:val="231F20"/>
        </w:rPr>
        <w:t>olecular-</w:t>
      </w:r>
      <w:r w:rsidRPr="00BA0E7A">
        <w:rPr>
          <w:rFonts w:asciiTheme="minorBidi" w:hAnsiTheme="minorBidi"/>
          <w:b/>
          <w:bCs/>
          <w:color w:val="231F20"/>
        </w:rPr>
        <w:t>I</w:t>
      </w:r>
      <w:r w:rsidRPr="00BA0E7A">
        <w:rPr>
          <w:rFonts w:asciiTheme="minorBidi" w:hAnsiTheme="minorBidi"/>
          <w:color w:val="231F20"/>
        </w:rPr>
        <w:t xml:space="preserve">nput </w:t>
      </w:r>
      <w:r w:rsidRPr="00BA0E7A">
        <w:rPr>
          <w:rFonts w:asciiTheme="minorBidi" w:hAnsiTheme="minorBidi"/>
          <w:b/>
          <w:bCs/>
          <w:color w:val="231F20"/>
        </w:rPr>
        <w:t>L</w:t>
      </w:r>
      <w:r w:rsidRPr="00BA0E7A">
        <w:rPr>
          <w:rFonts w:asciiTheme="minorBidi" w:hAnsiTheme="minorBidi"/>
          <w:color w:val="231F20"/>
        </w:rPr>
        <w:t>ine-</w:t>
      </w:r>
      <w:r w:rsidRPr="00BA0E7A">
        <w:rPr>
          <w:rFonts w:asciiTheme="minorBidi" w:hAnsiTheme="minorBidi"/>
          <w:b/>
          <w:bCs/>
          <w:color w:val="231F20"/>
        </w:rPr>
        <w:t>E</w:t>
      </w:r>
      <w:r w:rsidRPr="00BA0E7A">
        <w:rPr>
          <w:rFonts w:asciiTheme="minorBidi" w:hAnsiTheme="minorBidi"/>
          <w:color w:val="231F20"/>
        </w:rPr>
        <w:t xml:space="preserve">ntry </w:t>
      </w:r>
      <w:r w:rsidRPr="00BA0E7A">
        <w:rPr>
          <w:rFonts w:asciiTheme="minorBidi" w:hAnsiTheme="minorBidi"/>
          <w:b/>
          <w:bCs/>
          <w:color w:val="231F20"/>
        </w:rPr>
        <w:t>S</w:t>
      </w:r>
      <w:r w:rsidRPr="00BA0E7A">
        <w:rPr>
          <w:rFonts w:asciiTheme="minorBidi" w:hAnsiTheme="minorBidi"/>
          <w:color w:val="231F20"/>
        </w:rPr>
        <w:t xml:space="preserve">ystem (SMILES) formula is </w:t>
      </w:r>
      <w:proofErr w:type="gramStart"/>
      <w:r w:rsidRPr="00BA0E7A">
        <w:rPr>
          <w:rFonts w:asciiTheme="minorBidi" w:hAnsiTheme="minorBidi"/>
          <w:color w:val="231F20"/>
        </w:rPr>
        <w:t>NC( O</w:t>
      </w:r>
      <w:proofErr w:type="gramEnd"/>
      <w:r w:rsidRPr="00BA0E7A">
        <w:rPr>
          <w:rFonts w:asciiTheme="minorBidi" w:hAnsiTheme="minorBidi"/>
          <w:color w:val="231F20"/>
        </w:rPr>
        <w:t xml:space="preserve">)C1 CC </w:t>
      </w:r>
      <w:proofErr w:type="spellStart"/>
      <w:r w:rsidRPr="00BA0E7A">
        <w:rPr>
          <w:rFonts w:asciiTheme="minorBidi" w:hAnsiTheme="minorBidi"/>
          <w:color w:val="231F20"/>
        </w:rPr>
        <w:t>CC</w:t>
      </w:r>
      <w:proofErr w:type="spellEnd"/>
      <w:r w:rsidRPr="00BA0E7A">
        <w:rPr>
          <w:rFonts w:asciiTheme="minorBidi" w:hAnsiTheme="minorBidi"/>
          <w:color w:val="231F20"/>
        </w:rPr>
        <w:t xml:space="preserve"> C1.</w:t>
      </w:r>
      <w:r>
        <w:rPr>
          <w:rFonts w:asciiTheme="minorBidi" w:hAnsiTheme="minorBidi"/>
          <w:color w:val="231F20"/>
        </w:rPr>
        <w:t xml:space="preserve"> </w:t>
      </w:r>
      <w:r w:rsidRPr="00BA0E7A">
        <w:rPr>
          <w:rFonts w:asciiTheme="minorBidi" w:hAnsiTheme="minorBidi"/>
          <w:color w:val="231F20"/>
        </w:rPr>
        <w:t>It is a transparent crystalline substance, obtained by the action of ammonia upon chloride</w:t>
      </w:r>
      <w:r>
        <w:rPr>
          <w:rFonts w:asciiTheme="minorBidi" w:hAnsiTheme="minorBidi"/>
          <w:color w:val="231F20"/>
        </w:rPr>
        <w:t xml:space="preserve"> </w:t>
      </w:r>
      <w:r w:rsidRPr="00BA0E7A">
        <w:rPr>
          <w:rFonts w:asciiTheme="minorBidi" w:hAnsiTheme="minorBidi"/>
          <w:color w:val="231F20"/>
        </w:rPr>
        <w:t>of benzoyl, as also by several other reactions with benzoyl compounds. It has a</w:t>
      </w:r>
      <w:r>
        <w:rPr>
          <w:rFonts w:asciiTheme="minorBidi" w:hAnsiTheme="minorBidi"/>
          <w:color w:val="231F20"/>
        </w:rPr>
        <w:t xml:space="preserve"> </w:t>
      </w:r>
      <w:r w:rsidRPr="00BA0E7A">
        <w:rPr>
          <w:rFonts w:asciiTheme="minorBidi" w:hAnsiTheme="minorBidi"/>
          <w:color w:val="231F20"/>
        </w:rPr>
        <w:t>melting point of 130</w:t>
      </w:r>
      <w:r w:rsidRPr="00BA0E7A">
        <w:rPr>
          <w:rFonts w:ascii="Cambria Math" w:eastAsia="STIXMath-Regular" w:hAnsi="Cambria Math" w:cs="Cambria Math"/>
          <w:color w:val="231F20"/>
        </w:rPr>
        <w:t>∘</w:t>
      </w:r>
      <w:r w:rsidRPr="00BA0E7A">
        <w:rPr>
          <w:rFonts w:asciiTheme="minorBidi" w:hAnsiTheme="minorBidi"/>
          <w:color w:val="231F20"/>
        </w:rPr>
        <w:t>C, a normal boiling point of 288</w:t>
      </w:r>
      <w:r w:rsidRPr="00BA0E7A">
        <w:rPr>
          <w:rFonts w:ascii="Cambria Math" w:eastAsia="STIXMath-Regular" w:hAnsi="Cambria Math" w:cs="Cambria Math"/>
          <w:color w:val="231F20"/>
        </w:rPr>
        <w:t>∘</w:t>
      </w:r>
      <w:r w:rsidRPr="00BA0E7A">
        <w:rPr>
          <w:rFonts w:asciiTheme="minorBidi" w:hAnsiTheme="minorBidi"/>
          <w:color w:val="231F20"/>
        </w:rPr>
        <w:t>C, and a density of 1.341 g/cm3.</w:t>
      </w:r>
      <w:r>
        <w:rPr>
          <w:rFonts w:asciiTheme="minorBidi" w:hAnsiTheme="minorBidi"/>
          <w:color w:val="231F20"/>
        </w:rPr>
        <w:t xml:space="preserve"> </w:t>
      </w:r>
      <w:r w:rsidRPr="00BA0E7A">
        <w:rPr>
          <w:rFonts w:asciiTheme="minorBidi" w:hAnsiTheme="minorBidi"/>
          <w:color w:val="231F20"/>
        </w:rPr>
        <w:t>It is slightly soluble in water and more soluble in ethyl alcohol and carbon tetrachloride.</w:t>
      </w:r>
      <w:r>
        <w:rPr>
          <w:rFonts w:asciiTheme="minorBidi" w:hAnsiTheme="minorBidi"/>
          <w:color w:val="231F20"/>
        </w:rPr>
        <w:t xml:space="preserve"> </w:t>
      </w:r>
      <w:r w:rsidRPr="00BA0E7A">
        <w:rPr>
          <w:rFonts w:asciiTheme="minorBidi" w:hAnsiTheme="minorBidi"/>
          <w:color w:val="231F20"/>
        </w:rPr>
        <w:t xml:space="preserve">It is used in chemical synthesis. Benzamide is the most potent </w:t>
      </w:r>
      <w:proofErr w:type="gramStart"/>
      <w:r w:rsidRPr="00BA0E7A">
        <w:rPr>
          <w:rFonts w:asciiTheme="minorBidi" w:hAnsiTheme="minorBidi"/>
          <w:color w:val="231F20"/>
        </w:rPr>
        <w:t>poly(</w:t>
      </w:r>
      <w:proofErr w:type="gramEnd"/>
      <w:r w:rsidRPr="00BA0E7A">
        <w:rPr>
          <w:rFonts w:asciiTheme="minorBidi" w:hAnsiTheme="minorBidi"/>
          <w:color w:val="231F20"/>
        </w:rPr>
        <w:t>ADP-ribose) polymerase</w:t>
      </w:r>
      <w:r>
        <w:rPr>
          <w:rFonts w:asciiTheme="minorBidi" w:hAnsiTheme="minorBidi"/>
          <w:color w:val="231F20"/>
        </w:rPr>
        <w:t xml:space="preserve"> </w:t>
      </w:r>
      <w:r w:rsidRPr="00BA0E7A">
        <w:rPr>
          <w:rFonts w:asciiTheme="minorBidi" w:hAnsiTheme="minorBidi"/>
          <w:color w:val="231F20"/>
        </w:rPr>
        <w:t>(PARP) inhibitor in the family of benzamides (PARP inhibitors can be used as</w:t>
      </w:r>
      <w:r>
        <w:rPr>
          <w:rFonts w:asciiTheme="minorBidi" w:hAnsiTheme="minorBidi"/>
          <w:color w:val="231F20"/>
        </w:rPr>
        <w:t xml:space="preserve"> </w:t>
      </w:r>
      <w:r w:rsidRPr="00BA0E7A">
        <w:rPr>
          <w:rFonts w:asciiTheme="minorBidi" w:hAnsiTheme="minorBidi"/>
          <w:color w:val="231F20"/>
        </w:rPr>
        <w:t>anticancer agents, radiosensitizers, and antiviral agents). Benzamide is used as a potent</w:t>
      </w:r>
      <w:r>
        <w:rPr>
          <w:rFonts w:asciiTheme="minorBidi" w:hAnsiTheme="minorBidi"/>
          <w:color w:val="231F20"/>
        </w:rPr>
        <w:t xml:space="preserve"> </w:t>
      </w:r>
      <w:r w:rsidRPr="00BA0E7A">
        <w:rPr>
          <w:rFonts w:asciiTheme="minorBidi" w:hAnsiTheme="minorBidi"/>
          <w:color w:val="231F20"/>
        </w:rPr>
        <w:t>antiemetic (against vomiting), antidepressant, and anticholinergic (a substance that opposes</w:t>
      </w:r>
      <w:r>
        <w:rPr>
          <w:rFonts w:asciiTheme="minorBidi" w:hAnsiTheme="minorBidi"/>
          <w:color w:val="231F20"/>
        </w:rPr>
        <w:t xml:space="preserve"> </w:t>
      </w:r>
      <w:r w:rsidRPr="00BA0E7A">
        <w:rPr>
          <w:rFonts w:asciiTheme="minorBidi" w:hAnsiTheme="minorBidi"/>
          <w:color w:val="231F20"/>
        </w:rPr>
        <w:t>or blocks the action of acetylcholine, sleep aid, daytime sedative, when more potent agents</w:t>
      </w:r>
      <w:r>
        <w:rPr>
          <w:rFonts w:asciiTheme="minorBidi" w:hAnsiTheme="minorBidi"/>
          <w:color w:val="231F20"/>
        </w:rPr>
        <w:t xml:space="preserve"> </w:t>
      </w:r>
      <w:r w:rsidRPr="00BA0E7A">
        <w:rPr>
          <w:rFonts w:asciiTheme="minorBidi" w:hAnsiTheme="minorBidi"/>
          <w:color w:val="231F20"/>
        </w:rPr>
        <w:t>are contraindicated).</w:t>
      </w:r>
    </w:p>
    <w:p w14:paraId="6584897D" w14:textId="5083F960" w:rsidR="00C40939" w:rsidRPr="00BA0E7A" w:rsidRDefault="00BA0E7A" w:rsidP="00BA0E7A">
      <w:pPr>
        <w:autoSpaceDE w:val="0"/>
        <w:autoSpaceDN w:val="0"/>
        <w:adjustRightInd w:val="0"/>
        <w:spacing w:after="0" w:line="240" w:lineRule="auto"/>
        <w:jc w:val="both"/>
        <w:rPr>
          <w:rFonts w:asciiTheme="minorBidi" w:hAnsiTheme="minorBidi"/>
          <w:color w:val="231F20"/>
        </w:rPr>
      </w:pPr>
      <w:r w:rsidRPr="00BA0E7A">
        <w:rPr>
          <w:rFonts w:asciiTheme="minorBidi" w:hAnsiTheme="minorBidi"/>
          <w:color w:val="231F20"/>
        </w:rPr>
        <w:t>In this chapter, I guide the reader through the procedure for estimating the physical properties</w:t>
      </w:r>
      <w:r>
        <w:rPr>
          <w:rFonts w:asciiTheme="minorBidi" w:hAnsiTheme="minorBidi"/>
          <w:color w:val="231F20"/>
        </w:rPr>
        <w:t xml:space="preserve"> </w:t>
      </w:r>
      <w:r w:rsidRPr="00BA0E7A">
        <w:rPr>
          <w:rFonts w:asciiTheme="minorBidi" w:hAnsiTheme="minorBidi"/>
          <w:color w:val="231F20"/>
        </w:rPr>
        <w:t>for this component as if it were not present in the Aspen Plus databanks. Plugging</w:t>
      </w:r>
      <w:r>
        <w:rPr>
          <w:rFonts w:asciiTheme="minorBidi" w:hAnsiTheme="minorBidi"/>
          <w:color w:val="231F20"/>
        </w:rPr>
        <w:t xml:space="preserve"> </w:t>
      </w:r>
      <w:r w:rsidRPr="00BA0E7A">
        <w:rPr>
          <w:rFonts w:asciiTheme="minorBidi" w:hAnsiTheme="minorBidi"/>
          <w:color w:val="231F20"/>
        </w:rPr>
        <w:t>the molecular structure and some known molecular properties of benzamide will be sufficient</w:t>
      </w:r>
      <w:r>
        <w:rPr>
          <w:rFonts w:asciiTheme="minorBidi" w:hAnsiTheme="minorBidi"/>
          <w:color w:val="231F20"/>
        </w:rPr>
        <w:t xml:space="preserve"> </w:t>
      </w:r>
      <w:r w:rsidRPr="00BA0E7A">
        <w:rPr>
          <w:rFonts w:asciiTheme="minorBidi" w:hAnsiTheme="minorBidi"/>
          <w:color w:val="231F20"/>
        </w:rPr>
        <w:t>for Aspen Properties to estimate typical thermodynamic and transport properties.</w:t>
      </w:r>
      <w:r>
        <w:rPr>
          <w:rFonts w:asciiTheme="minorBidi" w:hAnsiTheme="minorBidi"/>
          <w:color w:val="231F20"/>
        </w:rPr>
        <w:t xml:space="preserve"> </w:t>
      </w:r>
      <w:r w:rsidRPr="00BA0E7A">
        <w:rPr>
          <w:rFonts w:asciiTheme="minorBidi" w:hAnsiTheme="minorBidi"/>
          <w:color w:val="231F20"/>
        </w:rPr>
        <w:t>It should be noted that benzamide is already an Aspen Plus databank member (i.e., fully</w:t>
      </w:r>
      <w:r>
        <w:rPr>
          <w:rFonts w:asciiTheme="minorBidi" w:hAnsiTheme="minorBidi"/>
          <w:color w:val="231F20"/>
        </w:rPr>
        <w:t xml:space="preserve"> </w:t>
      </w:r>
      <w:r w:rsidRPr="00BA0E7A">
        <w:rPr>
          <w:rFonts w:asciiTheme="minorBidi" w:hAnsiTheme="minorBidi"/>
          <w:color w:val="231F20"/>
        </w:rPr>
        <w:t>characterized). So, why do we need to use a known databank member? Well, it is simply</w:t>
      </w:r>
      <w:r>
        <w:rPr>
          <w:rFonts w:asciiTheme="minorBidi" w:hAnsiTheme="minorBidi"/>
          <w:color w:val="231F20"/>
        </w:rPr>
        <w:t xml:space="preserve"> </w:t>
      </w:r>
      <w:r w:rsidRPr="00BA0E7A">
        <w:rPr>
          <w:rFonts w:asciiTheme="minorBidi" w:hAnsiTheme="minorBidi"/>
          <w:color w:val="231F20"/>
        </w:rPr>
        <w:t>for the sake of comparison; the estimated properties will be contrasted versus those of the</w:t>
      </w:r>
      <w:r>
        <w:rPr>
          <w:rFonts w:asciiTheme="minorBidi" w:hAnsiTheme="minorBidi"/>
          <w:color w:val="231F20"/>
        </w:rPr>
        <w:t xml:space="preserve"> </w:t>
      </w:r>
      <w:r w:rsidRPr="00BA0E7A">
        <w:rPr>
          <w:rFonts w:asciiTheme="minorBidi" w:hAnsiTheme="minorBidi"/>
          <w:color w:val="231F20"/>
        </w:rPr>
        <w:t>built-in (Aspen Plus databank member) benzamide component. At the same time, it will be</w:t>
      </w:r>
      <w:r>
        <w:rPr>
          <w:rFonts w:asciiTheme="minorBidi" w:hAnsiTheme="minorBidi"/>
          <w:color w:val="231F20"/>
        </w:rPr>
        <w:t xml:space="preserve"> </w:t>
      </w:r>
      <w:r w:rsidRPr="00BA0E7A">
        <w:rPr>
          <w:rFonts w:asciiTheme="minorBidi" w:hAnsiTheme="minorBidi"/>
          <w:color w:val="231F20"/>
        </w:rPr>
        <w:t>used as an example to demonstrate how to use Aspen Properties as a tool to almost fully</w:t>
      </w:r>
      <w:r>
        <w:rPr>
          <w:rFonts w:asciiTheme="minorBidi" w:hAnsiTheme="minorBidi"/>
          <w:color w:val="231F20"/>
        </w:rPr>
        <w:t xml:space="preserve"> </w:t>
      </w:r>
      <w:r w:rsidRPr="00BA0E7A">
        <w:rPr>
          <w:rFonts w:asciiTheme="minorBidi" w:hAnsiTheme="minorBidi"/>
          <w:color w:val="231F20"/>
        </w:rPr>
        <w:t>characterize a material with a little information about it.</w:t>
      </w:r>
    </w:p>
    <w:p w14:paraId="6DC4D9AF" w14:textId="77777777" w:rsidR="00C40939" w:rsidRDefault="00C40939" w:rsidP="002D7DEB">
      <w:pPr>
        <w:tabs>
          <w:tab w:val="left" w:pos="960"/>
        </w:tabs>
        <w:rPr>
          <w:rFonts w:asciiTheme="minorBidi" w:hAnsiTheme="minorBidi"/>
        </w:rPr>
      </w:pPr>
    </w:p>
    <w:p w14:paraId="3214831D" w14:textId="77777777" w:rsidR="00C40939" w:rsidRDefault="00C40939" w:rsidP="002D7DEB">
      <w:pPr>
        <w:tabs>
          <w:tab w:val="left" w:pos="960"/>
        </w:tabs>
        <w:rPr>
          <w:rFonts w:asciiTheme="minorBidi" w:hAnsiTheme="minorBidi"/>
        </w:rPr>
      </w:pPr>
    </w:p>
    <w:p w14:paraId="6E73B39D" w14:textId="77777777" w:rsidR="00BA0E7A" w:rsidRDefault="00BA0E7A" w:rsidP="002D7DEB">
      <w:pPr>
        <w:tabs>
          <w:tab w:val="left" w:pos="960"/>
        </w:tabs>
        <w:rPr>
          <w:rFonts w:asciiTheme="minorBidi" w:hAnsiTheme="minorBidi"/>
        </w:rPr>
      </w:pPr>
    </w:p>
    <w:p w14:paraId="174601CB" w14:textId="77777777" w:rsidR="00BA0E7A" w:rsidRDefault="00BA0E7A" w:rsidP="002D7DEB">
      <w:pPr>
        <w:tabs>
          <w:tab w:val="left" w:pos="960"/>
        </w:tabs>
        <w:rPr>
          <w:rFonts w:asciiTheme="minorBidi" w:hAnsiTheme="minorBidi"/>
        </w:rPr>
      </w:pPr>
    </w:p>
    <w:p w14:paraId="1768E1B7" w14:textId="7629B1C0" w:rsidR="00BA0E7A" w:rsidRPr="00BA0E7A" w:rsidRDefault="00BA0E7A" w:rsidP="002D7DEB">
      <w:pPr>
        <w:tabs>
          <w:tab w:val="left" w:pos="960"/>
        </w:tabs>
        <w:rPr>
          <w:rFonts w:asciiTheme="minorBidi" w:hAnsiTheme="minorBidi"/>
          <w:u w:val="single"/>
        </w:rPr>
      </w:pPr>
      <w:r w:rsidRPr="00BA0E7A">
        <w:rPr>
          <w:rFonts w:asciiTheme="minorBidi" w:hAnsiTheme="minorBidi"/>
          <w:u w:val="single"/>
        </w:rPr>
        <w:t>How to Simulate</w:t>
      </w:r>
    </w:p>
    <w:p w14:paraId="2E2B80FE" w14:textId="0323FF12" w:rsidR="00C40939" w:rsidRPr="000E42C8" w:rsidRDefault="000E42C8" w:rsidP="000E42C8">
      <w:pPr>
        <w:autoSpaceDE w:val="0"/>
        <w:autoSpaceDN w:val="0"/>
        <w:adjustRightInd w:val="0"/>
        <w:spacing w:after="0" w:line="240" w:lineRule="auto"/>
        <w:jc w:val="both"/>
        <w:rPr>
          <w:rFonts w:asciiTheme="minorBidi" w:hAnsiTheme="minorBidi"/>
          <w:color w:val="231F20"/>
        </w:rPr>
      </w:pPr>
      <w:r w:rsidRPr="000E42C8">
        <w:rPr>
          <w:rFonts w:asciiTheme="minorBidi" w:hAnsiTheme="minorBidi"/>
        </w:rPr>
        <w:t>1.</w:t>
      </w:r>
      <w:r w:rsidRPr="000E42C8">
        <w:rPr>
          <w:rFonts w:asciiTheme="minorBidi" w:hAnsiTheme="minorBidi"/>
          <w:color w:val="231F20"/>
        </w:rPr>
        <w:t xml:space="preserve"> Using Aspen Plus, start a new simulation by choosing the “Pharmaceutical” category and selecting “Pharmaceuticals </w:t>
      </w:r>
      <w:proofErr w:type="spellStart"/>
      <w:r w:rsidRPr="000E42C8">
        <w:rPr>
          <w:rFonts w:asciiTheme="minorBidi" w:hAnsiTheme="minorBidi"/>
          <w:color w:val="231F20"/>
        </w:rPr>
        <w:t>withMetric</w:t>
      </w:r>
      <w:proofErr w:type="spellEnd"/>
      <w:r w:rsidRPr="000E42C8">
        <w:rPr>
          <w:rFonts w:asciiTheme="minorBidi" w:hAnsiTheme="minorBidi"/>
          <w:color w:val="231F20"/>
        </w:rPr>
        <w:t xml:space="preserve"> Units” template to create a steady-state flow sheet. Notice that the default property method is set to “NRTL” (Figure 13.1).</w:t>
      </w:r>
    </w:p>
    <w:p w14:paraId="67869CA1" w14:textId="7DBCD042" w:rsidR="00C40939" w:rsidRPr="000E42C8" w:rsidRDefault="000E42C8" w:rsidP="000E42C8">
      <w:pPr>
        <w:autoSpaceDE w:val="0"/>
        <w:autoSpaceDN w:val="0"/>
        <w:adjustRightInd w:val="0"/>
        <w:spacing w:after="0" w:line="240" w:lineRule="auto"/>
        <w:jc w:val="both"/>
        <w:rPr>
          <w:rFonts w:asciiTheme="minorBidi" w:hAnsiTheme="minorBidi"/>
          <w:color w:val="231F20"/>
          <w:rtl/>
        </w:rPr>
      </w:pPr>
      <w:r w:rsidRPr="000E42C8">
        <w:rPr>
          <w:rFonts w:asciiTheme="minorBidi" w:hAnsiTheme="minorBidi"/>
        </w:rPr>
        <w:t>2.</w:t>
      </w:r>
      <w:r w:rsidRPr="000E42C8">
        <w:rPr>
          <w:rFonts w:asciiTheme="minorBidi" w:hAnsiTheme="minorBidi"/>
          <w:color w:val="231F20"/>
        </w:rPr>
        <w:t xml:space="preserve"> Next, we will define a component called BNZMD-UD. The suffix “UD” means</w:t>
      </w:r>
      <w:r w:rsidRPr="000E42C8">
        <w:rPr>
          <w:rFonts w:asciiTheme="minorBidi" w:hAnsiTheme="minorBidi"/>
          <w:color w:val="231F20"/>
          <w:rtl/>
        </w:rPr>
        <w:t xml:space="preserve"> </w:t>
      </w:r>
      <w:r w:rsidRPr="000E42C8">
        <w:rPr>
          <w:rFonts w:asciiTheme="minorBidi" w:hAnsiTheme="minorBidi"/>
          <w:color w:val="231F20"/>
        </w:rPr>
        <w:t>User-Defined. In the first line of the “Component ID” column, enter “BNZMD-UD”. Diligently,</w:t>
      </w:r>
      <w:r w:rsidRPr="000E42C8">
        <w:rPr>
          <w:rFonts w:asciiTheme="minorBidi" w:hAnsiTheme="minorBidi"/>
          <w:color w:val="231F20"/>
          <w:rtl/>
        </w:rPr>
        <w:t xml:space="preserve"> </w:t>
      </w:r>
      <w:r w:rsidRPr="000E42C8">
        <w:rPr>
          <w:rFonts w:asciiTheme="minorBidi" w:hAnsiTheme="minorBidi"/>
          <w:color w:val="231F20"/>
        </w:rPr>
        <w:t>hit “tab” or “enter” key and Aspen Plus will automatically assign the “</w:t>
      </w:r>
      <w:r w:rsidRPr="000E42C8">
        <w:rPr>
          <w:rFonts w:asciiTheme="minorBidi" w:hAnsiTheme="minorBidi"/>
          <w:i/>
          <w:iCs/>
          <w:color w:val="231F20"/>
        </w:rPr>
        <w:t>Conventional</w:t>
      </w:r>
      <w:r w:rsidRPr="000E42C8">
        <w:rPr>
          <w:rFonts w:asciiTheme="minorBidi" w:hAnsiTheme="minorBidi"/>
          <w:color w:val="231F20"/>
        </w:rPr>
        <w:t>”</w:t>
      </w:r>
      <w:r w:rsidRPr="000E42C8">
        <w:rPr>
          <w:rFonts w:asciiTheme="minorBidi" w:hAnsiTheme="minorBidi"/>
          <w:color w:val="231F20"/>
          <w:rtl/>
        </w:rPr>
        <w:t xml:space="preserve"> </w:t>
      </w:r>
      <w:r w:rsidRPr="000E42C8">
        <w:rPr>
          <w:rFonts w:asciiTheme="minorBidi" w:hAnsiTheme="minorBidi"/>
          <w:color w:val="231F20"/>
        </w:rPr>
        <w:t>type for such an unrecognized name of a component. Notice that “BNZMD-UD”</w:t>
      </w:r>
      <w:r w:rsidRPr="000E42C8">
        <w:rPr>
          <w:rFonts w:asciiTheme="minorBidi" w:hAnsiTheme="minorBidi"/>
          <w:color w:val="231F20"/>
          <w:rtl/>
        </w:rPr>
        <w:t xml:space="preserve"> </w:t>
      </w:r>
      <w:r w:rsidRPr="000E42C8">
        <w:rPr>
          <w:rFonts w:asciiTheme="minorBidi" w:hAnsiTheme="minorBidi"/>
          <w:color w:val="231F20"/>
        </w:rPr>
        <w:t>is not present in any of the Aspen Plus databanks; hence, “Component name” and</w:t>
      </w:r>
      <w:r w:rsidRPr="000E42C8">
        <w:rPr>
          <w:rFonts w:asciiTheme="minorBidi" w:hAnsiTheme="minorBidi"/>
          <w:color w:val="231F20"/>
          <w:rtl/>
        </w:rPr>
        <w:t xml:space="preserve"> </w:t>
      </w:r>
      <w:r w:rsidRPr="000E42C8">
        <w:rPr>
          <w:rFonts w:asciiTheme="minorBidi" w:hAnsiTheme="minorBidi"/>
          <w:color w:val="231F20"/>
        </w:rPr>
        <w:t>“Alias” column remain empty, as shown in Figure 13.2.</w:t>
      </w:r>
    </w:p>
    <w:p w14:paraId="06212C6B" w14:textId="4F8E63C5" w:rsidR="00C40939" w:rsidRPr="000E42C8" w:rsidRDefault="000E42C8" w:rsidP="000E42C8">
      <w:pPr>
        <w:tabs>
          <w:tab w:val="left" w:pos="960"/>
        </w:tabs>
        <w:jc w:val="both"/>
        <w:rPr>
          <w:rFonts w:asciiTheme="minorBidi" w:hAnsiTheme="minorBidi"/>
        </w:rPr>
      </w:pPr>
      <w:r>
        <w:rPr>
          <w:rFonts w:asciiTheme="minorBidi" w:hAnsiTheme="minorBidi"/>
          <w:noProof/>
        </w:rPr>
        <w:drawing>
          <wp:anchor distT="0" distB="0" distL="114300" distR="114300" simplePos="0" relativeHeight="251660288" behindDoc="0" locked="0" layoutInCell="1" allowOverlap="1" wp14:anchorId="7DEBE776" wp14:editId="304D2FE1">
            <wp:simplePos x="0" y="0"/>
            <wp:positionH relativeFrom="margin">
              <wp:align>left</wp:align>
            </wp:positionH>
            <wp:positionV relativeFrom="paragraph">
              <wp:posOffset>184150</wp:posOffset>
            </wp:positionV>
            <wp:extent cx="6156960" cy="1379220"/>
            <wp:effectExtent l="0" t="0" r="0" b="0"/>
            <wp:wrapSquare wrapText="bothSides"/>
            <wp:docPr id="852809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6960" cy="1379220"/>
                    </a:xfrm>
                    <a:prstGeom prst="rect">
                      <a:avLst/>
                    </a:prstGeom>
                    <a:noFill/>
                    <a:ln>
                      <a:noFill/>
                    </a:ln>
                  </pic:spPr>
                </pic:pic>
              </a:graphicData>
            </a:graphic>
            <wp14:sizeRelH relativeFrom="margin">
              <wp14:pctWidth>0</wp14:pctWidth>
            </wp14:sizeRelH>
          </wp:anchor>
        </w:drawing>
      </w:r>
    </w:p>
    <w:p w14:paraId="7CB1A3A0" w14:textId="77777777" w:rsidR="00C40939" w:rsidRDefault="00C40939" w:rsidP="002D7DEB">
      <w:pPr>
        <w:tabs>
          <w:tab w:val="left" w:pos="960"/>
        </w:tabs>
        <w:rPr>
          <w:rFonts w:asciiTheme="minorBidi" w:hAnsiTheme="minorBidi"/>
        </w:rPr>
      </w:pPr>
    </w:p>
    <w:p w14:paraId="10FFE2C9" w14:textId="1FCD590B" w:rsidR="00784EA6" w:rsidRDefault="000E42C8" w:rsidP="001F59A3">
      <w:pPr>
        <w:autoSpaceDE w:val="0"/>
        <w:autoSpaceDN w:val="0"/>
        <w:adjustRightInd w:val="0"/>
        <w:spacing w:after="0" w:line="240" w:lineRule="auto"/>
        <w:jc w:val="both"/>
        <w:rPr>
          <w:rFonts w:asciiTheme="minorBidi" w:hAnsiTheme="minorBidi"/>
          <w:color w:val="231F20"/>
        </w:rPr>
      </w:pPr>
      <w:r w:rsidRPr="001F59A3">
        <w:rPr>
          <w:rFonts w:asciiTheme="minorBidi" w:hAnsiTheme="minorBidi"/>
          <w:color w:val="231F20"/>
        </w:rPr>
        <w:t xml:space="preserve">Next, we will tell Aspen Plus to estimate missing parameters using “UNIFAC”. Under “Properties” environment, go to “Methods” | “Parameters” | “Binary </w:t>
      </w:r>
      <w:r w:rsidR="001F59A3" w:rsidRPr="001F59A3">
        <w:rPr>
          <w:rFonts w:asciiTheme="minorBidi" w:hAnsiTheme="minorBidi"/>
          <w:color w:val="231F20"/>
        </w:rPr>
        <w:t>Interaction” |</w:t>
      </w:r>
      <w:r w:rsidRPr="001F59A3">
        <w:rPr>
          <w:rFonts w:asciiTheme="minorBidi" w:hAnsiTheme="minorBidi"/>
          <w:color w:val="231F20"/>
        </w:rPr>
        <w:t xml:space="preserve"> “NRTL-1” sheet and be sure that the “Estimate missing parameters by UNIFAC” option</w:t>
      </w:r>
      <w:r w:rsidR="001F59A3" w:rsidRPr="001F59A3">
        <w:rPr>
          <w:rFonts w:asciiTheme="minorBidi" w:hAnsiTheme="minorBidi"/>
          <w:color w:val="231F20"/>
          <w:rtl/>
        </w:rPr>
        <w:t xml:space="preserve"> </w:t>
      </w:r>
      <w:r w:rsidRPr="001F59A3">
        <w:rPr>
          <w:rFonts w:asciiTheme="minorBidi" w:hAnsiTheme="minorBidi"/>
          <w:color w:val="231F20"/>
        </w:rPr>
        <w:t xml:space="preserve">is </w:t>
      </w:r>
      <w:r w:rsidR="001F59A3" w:rsidRPr="001F59A3">
        <w:rPr>
          <w:rFonts w:asciiTheme="minorBidi" w:hAnsiTheme="minorBidi"/>
          <w:color w:val="231F20"/>
        </w:rPr>
        <w:t>selected. Next</w:t>
      </w:r>
      <w:r w:rsidRPr="001F59A3">
        <w:rPr>
          <w:rFonts w:asciiTheme="minorBidi" w:hAnsiTheme="minorBidi"/>
          <w:color w:val="231F20"/>
        </w:rPr>
        <w:t>, enter the molecular structure of BNZMD-UD. Click on “Next (N</w:t>
      </w:r>
      <w:r w:rsidRPr="001F59A3">
        <w:rPr>
          <w:rFonts w:asciiTheme="minorBidi" w:eastAsia="STIXMathSans-Regular" w:hAnsiTheme="minorBidi"/>
          <w:color w:val="231F20"/>
        </w:rPr>
        <w:t>→</w:t>
      </w:r>
      <w:r w:rsidRPr="001F59A3">
        <w:rPr>
          <w:rFonts w:asciiTheme="minorBidi" w:hAnsiTheme="minorBidi"/>
          <w:color w:val="231F20"/>
        </w:rPr>
        <w:t>)” button and</w:t>
      </w:r>
      <w:r w:rsidR="001F59A3" w:rsidRPr="001F59A3">
        <w:rPr>
          <w:rFonts w:asciiTheme="minorBidi" w:hAnsiTheme="minorBidi"/>
          <w:color w:val="231F20"/>
          <w:rtl/>
        </w:rPr>
        <w:t xml:space="preserve"> </w:t>
      </w:r>
      <w:r w:rsidRPr="001F59A3">
        <w:rPr>
          <w:rFonts w:asciiTheme="minorBidi" w:hAnsiTheme="minorBidi"/>
          <w:color w:val="231F20"/>
        </w:rPr>
        <w:t>Aspen Plus will bring you to “Components” | “Molecular Structure” | “BNZMD-UD” |</w:t>
      </w:r>
      <w:r w:rsidR="001F59A3" w:rsidRPr="001F59A3">
        <w:rPr>
          <w:rFonts w:asciiTheme="minorBidi" w:hAnsiTheme="minorBidi"/>
          <w:color w:val="231F20"/>
          <w:rtl/>
        </w:rPr>
        <w:t xml:space="preserve"> </w:t>
      </w:r>
      <w:r w:rsidRPr="001F59A3">
        <w:rPr>
          <w:rFonts w:asciiTheme="minorBidi" w:hAnsiTheme="minorBidi"/>
          <w:color w:val="231F20"/>
        </w:rPr>
        <w:t>“General” tab sheet.</w:t>
      </w:r>
    </w:p>
    <w:p w14:paraId="6F2C3D51" w14:textId="04129AE8" w:rsidR="001F59A3" w:rsidRDefault="001F59A3" w:rsidP="001F59A3">
      <w:pPr>
        <w:rPr>
          <w:rFonts w:asciiTheme="minorBidi" w:hAnsiTheme="minorBidi"/>
        </w:rPr>
      </w:pPr>
      <w:r>
        <w:rPr>
          <w:rFonts w:asciiTheme="minorBidi" w:hAnsiTheme="minorBidi"/>
          <w:noProof/>
        </w:rPr>
        <w:drawing>
          <wp:anchor distT="0" distB="0" distL="114300" distR="114300" simplePos="0" relativeHeight="251662336" behindDoc="0" locked="0" layoutInCell="1" allowOverlap="1" wp14:anchorId="642D6DF2" wp14:editId="12F3A8A2">
            <wp:simplePos x="0" y="0"/>
            <wp:positionH relativeFrom="margin">
              <wp:align>left</wp:align>
            </wp:positionH>
            <wp:positionV relativeFrom="paragraph">
              <wp:posOffset>1215390</wp:posOffset>
            </wp:positionV>
            <wp:extent cx="6156960" cy="1859280"/>
            <wp:effectExtent l="0" t="0" r="0" b="7620"/>
            <wp:wrapSquare wrapText="bothSides"/>
            <wp:docPr id="13218288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6960" cy="1859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hAnsiTheme="minorBidi"/>
          <w:noProof/>
        </w:rPr>
        <w:drawing>
          <wp:anchor distT="0" distB="0" distL="114300" distR="114300" simplePos="0" relativeHeight="251661312" behindDoc="0" locked="0" layoutInCell="1" allowOverlap="1" wp14:anchorId="14B5B2F2" wp14:editId="23E00238">
            <wp:simplePos x="0" y="0"/>
            <wp:positionH relativeFrom="margin">
              <wp:align>left</wp:align>
            </wp:positionH>
            <wp:positionV relativeFrom="paragraph">
              <wp:posOffset>194310</wp:posOffset>
            </wp:positionV>
            <wp:extent cx="6164580" cy="914400"/>
            <wp:effectExtent l="0" t="0" r="7620" b="0"/>
            <wp:wrapSquare wrapText="bothSides"/>
            <wp:docPr id="7320979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458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A571" w14:textId="19C70B8B" w:rsidR="001F59A3" w:rsidRDefault="001F59A3" w:rsidP="001F59A3">
      <w:pPr>
        <w:rPr>
          <w:rFonts w:asciiTheme="minorBidi" w:hAnsiTheme="minorBidi"/>
          <w:rtl/>
        </w:rPr>
      </w:pPr>
    </w:p>
    <w:p w14:paraId="304FBC7F" w14:textId="4504807C" w:rsidR="001F59A3" w:rsidRPr="001F59A3" w:rsidRDefault="001F59A3" w:rsidP="001F59A3">
      <w:pPr>
        <w:autoSpaceDE w:val="0"/>
        <w:autoSpaceDN w:val="0"/>
        <w:adjustRightInd w:val="0"/>
        <w:spacing w:after="0" w:line="240" w:lineRule="auto"/>
        <w:jc w:val="both"/>
        <w:rPr>
          <w:rFonts w:asciiTheme="minorBidi" w:hAnsiTheme="minorBidi"/>
          <w:color w:val="231F20"/>
        </w:rPr>
      </w:pPr>
      <w:r w:rsidRPr="001F59A3">
        <w:rPr>
          <w:rFonts w:asciiTheme="minorBidi" w:hAnsiTheme="minorBidi"/>
        </w:rPr>
        <w:t>Note:</w:t>
      </w:r>
      <w:r w:rsidRPr="001F59A3">
        <w:rPr>
          <w:rFonts w:asciiTheme="minorBidi" w:hAnsiTheme="minorBidi"/>
          <w:color w:val="231F20"/>
        </w:rPr>
        <w:t xml:space="preserve"> You can define the molecular structure in different ways: Using the “General” sheet, which is based on individual atoms and bonds (i.e., molecular connectivity); using the “Functional Group” tab sheet in which you indicate the functional groups specific to a particular estimation method; or using “Structure” tab sheet. In old versions of Aspen, we used to define the molecular structure via the “General” tab sheet, or import *.mol file. In this chapter, we explain how to define the structure of a molecule using the “Molecule Editor” of Aspen Plus.</w:t>
      </w:r>
    </w:p>
    <w:p w14:paraId="37936294" w14:textId="1EC13C08" w:rsidR="001F59A3" w:rsidRPr="001F59A3" w:rsidRDefault="001F59A3" w:rsidP="001F59A3">
      <w:pPr>
        <w:jc w:val="both"/>
        <w:rPr>
          <w:rFonts w:asciiTheme="minorBidi" w:hAnsiTheme="minorBidi"/>
          <w:sz w:val="20"/>
          <w:szCs w:val="20"/>
          <w:rtl/>
        </w:rPr>
      </w:pPr>
    </w:p>
    <w:p w14:paraId="2D762AA9" w14:textId="3B9638D9" w:rsidR="001F59A3" w:rsidRDefault="001F59A3" w:rsidP="00152002">
      <w:pPr>
        <w:autoSpaceDE w:val="0"/>
        <w:autoSpaceDN w:val="0"/>
        <w:adjustRightInd w:val="0"/>
        <w:spacing w:after="0" w:line="240" w:lineRule="auto"/>
        <w:jc w:val="both"/>
        <w:rPr>
          <w:rFonts w:asciiTheme="minorBidi" w:hAnsiTheme="minorBidi"/>
          <w:color w:val="231F20"/>
        </w:rPr>
      </w:pPr>
      <w:r w:rsidRPr="00152002">
        <w:rPr>
          <w:rFonts w:asciiTheme="minorBidi" w:hAnsiTheme="minorBidi"/>
          <w:color w:val="231F20"/>
        </w:rPr>
        <w:t xml:space="preserve">Figure 13.3 shows the “Structure” tab sheet where it is still empty as we did not yet define the molecular structure of “BNZMD-UD”. Click on “Draw/Import/Edit” button, shown in Figure 13.3, to open the “Molecule Editor” window as shown in Figure 13.4. This window is made of the main window and three left panes. The first (i.e., top left) pane represents the types of </w:t>
      </w:r>
      <w:r w:rsidR="00152002" w:rsidRPr="00152002">
        <w:rPr>
          <w:rFonts w:asciiTheme="minorBidi" w:hAnsiTheme="minorBidi"/>
          <w:color w:val="231F20"/>
        </w:rPr>
        <w:t>bonds</w:t>
      </w:r>
      <w:r w:rsidRPr="00152002">
        <w:rPr>
          <w:rFonts w:asciiTheme="minorBidi" w:hAnsiTheme="minorBidi"/>
          <w:color w:val="231F20"/>
        </w:rPr>
        <w:t xml:space="preserve"> (i.e., single, double, triple, neutral, or charged) to be used; the second (i.e., middle) pane allows the user to select the atom to be installed alone (for the first time), or attached to an existing structure with</w:t>
      </w:r>
      <w:r w:rsidR="00152002" w:rsidRPr="00152002">
        <w:rPr>
          <w:rFonts w:asciiTheme="minorBidi" w:hAnsiTheme="minorBidi"/>
          <w:color w:val="231F20"/>
        </w:rPr>
        <w:t xml:space="preserve"> </w:t>
      </w:r>
      <w:r w:rsidRPr="00152002">
        <w:rPr>
          <w:rFonts w:asciiTheme="minorBidi" w:hAnsiTheme="minorBidi"/>
          <w:color w:val="231F20"/>
        </w:rPr>
        <w:t xml:space="preserve">a type of bond already selected in the first pane; and the third (i.e., bottom left) pane gives the user the flexibility to choose a segment or fragment as part of a molecule, such as the phenyl aromatic ring, without having to build the segment itself from </w:t>
      </w:r>
      <w:r w:rsidR="00152002" w:rsidRPr="00152002">
        <w:rPr>
          <w:rFonts w:asciiTheme="minorBidi" w:hAnsiTheme="minorBidi"/>
          <w:color w:val="231F20"/>
        </w:rPr>
        <w:t>scratch. Once</w:t>
      </w:r>
      <w:r w:rsidRPr="00152002">
        <w:rPr>
          <w:rFonts w:asciiTheme="minorBidi" w:hAnsiTheme="minorBidi"/>
          <w:color w:val="231F20"/>
        </w:rPr>
        <w:t xml:space="preserve"> you click on the phenyl ring from the “Fragments” panel, drag it to the working</w:t>
      </w:r>
      <w:r w:rsidR="00152002" w:rsidRPr="00152002">
        <w:rPr>
          <w:rFonts w:asciiTheme="minorBidi" w:hAnsiTheme="minorBidi"/>
          <w:color w:val="231F20"/>
        </w:rPr>
        <w:t xml:space="preserve"> </w:t>
      </w:r>
      <w:r w:rsidRPr="00152002">
        <w:rPr>
          <w:rFonts w:asciiTheme="minorBidi" w:hAnsiTheme="minorBidi"/>
          <w:color w:val="231F20"/>
        </w:rPr>
        <w:t>area, decide on the proper location of the phenyl ring, release the mouse, and hit one</w:t>
      </w:r>
      <w:r w:rsidR="00152002" w:rsidRPr="00152002">
        <w:rPr>
          <w:rFonts w:asciiTheme="minorBidi" w:hAnsiTheme="minorBidi"/>
          <w:color w:val="231F20"/>
        </w:rPr>
        <w:t xml:space="preserve"> </w:t>
      </w:r>
      <w:r w:rsidRPr="00152002">
        <w:rPr>
          <w:rFonts w:asciiTheme="minorBidi" w:hAnsiTheme="minorBidi"/>
          <w:color w:val="231F20"/>
        </w:rPr>
        <w:t>left-click. The phenyl group will then show up, as shown in Figure 13.5. Alternatively, click on the proper fragment and go to the proper location in the working area and hit one</w:t>
      </w:r>
      <w:r w:rsidR="00152002" w:rsidRPr="00152002">
        <w:rPr>
          <w:rFonts w:asciiTheme="minorBidi" w:hAnsiTheme="minorBidi"/>
          <w:color w:val="231F20"/>
        </w:rPr>
        <w:t xml:space="preserve"> </w:t>
      </w:r>
      <w:r w:rsidRPr="00152002">
        <w:rPr>
          <w:rFonts w:asciiTheme="minorBidi" w:hAnsiTheme="minorBidi"/>
          <w:color w:val="231F20"/>
        </w:rPr>
        <w:t>left-click. Either way, to stop adding more blocks of the same type, just right-click the</w:t>
      </w:r>
      <w:r w:rsidR="00152002" w:rsidRPr="00152002">
        <w:rPr>
          <w:rFonts w:asciiTheme="minorBidi" w:hAnsiTheme="minorBidi"/>
          <w:color w:val="231F20"/>
        </w:rPr>
        <w:t xml:space="preserve"> </w:t>
      </w:r>
      <w:r w:rsidRPr="00152002">
        <w:rPr>
          <w:rFonts w:asciiTheme="minorBidi" w:hAnsiTheme="minorBidi"/>
          <w:color w:val="231F20"/>
        </w:rPr>
        <w:t>mouse or press “Escape” key. Click on the arrow icon found in the top-left tool (second</w:t>
      </w:r>
      <w:r w:rsidR="00152002" w:rsidRPr="00152002">
        <w:rPr>
          <w:rFonts w:asciiTheme="minorBidi" w:hAnsiTheme="minorBidi"/>
          <w:color w:val="231F20"/>
        </w:rPr>
        <w:t xml:space="preserve"> </w:t>
      </w:r>
      <w:r w:rsidRPr="00152002">
        <w:rPr>
          <w:rFonts w:asciiTheme="minorBidi" w:hAnsiTheme="minorBidi"/>
          <w:color w:val="231F20"/>
        </w:rPr>
        <w:t>raw) and in drag (left mouse pressed) mode, you can draw a rectangle around any existing</w:t>
      </w:r>
      <w:r w:rsidR="00152002" w:rsidRPr="00152002">
        <w:rPr>
          <w:rFonts w:asciiTheme="minorBidi" w:hAnsiTheme="minorBidi"/>
          <w:color w:val="231F20"/>
        </w:rPr>
        <w:t xml:space="preserve"> </w:t>
      </w:r>
      <w:r w:rsidRPr="00152002">
        <w:rPr>
          <w:rFonts w:asciiTheme="minorBidi" w:hAnsiTheme="minorBidi"/>
          <w:color w:val="231F20"/>
        </w:rPr>
        <w:t>object, then you may delete that enclosed object. Figure 13.6 shows that once I highlight the “</w:t>
      </w:r>
      <w:r w:rsidRPr="00152002">
        <w:rPr>
          <w:rFonts w:asciiTheme="minorBidi" w:hAnsiTheme="minorBidi"/>
          <w:i/>
          <w:iCs/>
          <w:color w:val="231F20"/>
        </w:rPr>
        <w:t>C atom</w:t>
      </w:r>
      <w:r w:rsidRPr="00152002">
        <w:rPr>
          <w:rFonts w:asciiTheme="minorBidi" w:hAnsiTheme="minorBidi"/>
          <w:color w:val="231F20"/>
        </w:rPr>
        <w:t>” icon from “Atoms” pane and select</w:t>
      </w:r>
      <w:r w:rsidR="00152002" w:rsidRPr="00152002">
        <w:rPr>
          <w:rFonts w:asciiTheme="minorBidi" w:hAnsiTheme="minorBidi"/>
          <w:color w:val="231F20"/>
        </w:rPr>
        <w:t xml:space="preserve"> </w:t>
      </w:r>
      <w:r w:rsidRPr="00152002">
        <w:rPr>
          <w:rFonts w:asciiTheme="minorBidi" w:hAnsiTheme="minorBidi"/>
          <w:color w:val="231F20"/>
        </w:rPr>
        <w:t>the “</w:t>
      </w:r>
      <w:r w:rsidRPr="00152002">
        <w:rPr>
          <w:rFonts w:asciiTheme="minorBidi" w:hAnsiTheme="minorBidi"/>
          <w:i/>
          <w:iCs/>
          <w:color w:val="231F20"/>
        </w:rPr>
        <w:t>Single bond</w:t>
      </w:r>
      <w:r w:rsidRPr="00152002">
        <w:rPr>
          <w:rFonts w:asciiTheme="minorBidi" w:hAnsiTheme="minorBidi"/>
          <w:color w:val="231F20"/>
        </w:rPr>
        <w:t>” icon from “Bonds and Charges” pane; I move the mouse to one of the</w:t>
      </w:r>
      <w:r w:rsidR="00152002" w:rsidRPr="00152002">
        <w:rPr>
          <w:rFonts w:asciiTheme="minorBidi" w:hAnsiTheme="minorBidi"/>
          <w:color w:val="231F20"/>
        </w:rPr>
        <w:t xml:space="preserve"> </w:t>
      </w:r>
      <w:r w:rsidRPr="00152002">
        <w:rPr>
          <w:rFonts w:asciiTheme="minorBidi" w:hAnsiTheme="minorBidi"/>
          <w:color w:val="231F20"/>
        </w:rPr>
        <w:t>corners (i.e., ring carbon atoms) of phenyl ring, where “CH” group will appear exactly</w:t>
      </w:r>
      <w:r w:rsidR="00152002" w:rsidRPr="00152002">
        <w:rPr>
          <w:rFonts w:asciiTheme="minorBidi" w:hAnsiTheme="minorBidi"/>
          <w:color w:val="231F20"/>
        </w:rPr>
        <w:t xml:space="preserve"> </w:t>
      </w:r>
      <w:r w:rsidRPr="00152002">
        <w:rPr>
          <w:rFonts w:asciiTheme="minorBidi" w:hAnsiTheme="minorBidi"/>
          <w:color w:val="231F20"/>
        </w:rPr>
        <w:t>beneath the mouse at the selected corner; and then I left-click the mouse once. Right-click</w:t>
      </w:r>
      <w:r w:rsidR="00152002" w:rsidRPr="00152002">
        <w:rPr>
          <w:rFonts w:asciiTheme="minorBidi" w:hAnsiTheme="minorBidi"/>
          <w:color w:val="231F20"/>
        </w:rPr>
        <w:t xml:space="preserve"> </w:t>
      </w:r>
      <w:r w:rsidRPr="00152002">
        <w:rPr>
          <w:rFonts w:asciiTheme="minorBidi" w:hAnsiTheme="minorBidi"/>
          <w:color w:val="231F20"/>
        </w:rPr>
        <w:t>to stop adding more of the same type. As I did in the previous step, highlight the “</w:t>
      </w:r>
      <w:r w:rsidRPr="00152002">
        <w:rPr>
          <w:rFonts w:asciiTheme="minorBidi" w:hAnsiTheme="minorBidi"/>
          <w:i/>
          <w:iCs/>
          <w:color w:val="231F20"/>
        </w:rPr>
        <w:t>O atom</w:t>
      </w:r>
      <w:r w:rsidRPr="00152002">
        <w:rPr>
          <w:rFonts w:asciiTheme="minorBidi" w:hAnsiTheme="minorBidi"/>
          <w:color w:val="231F20"/>
        </w:rPr>
        <w:t>” icon from “Atoms” pane and select</w:t>
      </w:r>
      <w:r w:rsidR="00152002" w:rsidRPr="00152002">
        <w:rPr>
          <w:rFonts w:asciiTheme="minorBidi" w:hAnsiTheme="minorBidi"/>
          <w:color w:val="231F20"/>
        </w:rPr>
        <w:t xml:space="preserve"> </w:t>
      </w:r>
      <w:r w:rsidRPr="00152002">
        <w:rPr>
          <w:rFonts w:asciiTheme="minorBidi" w:hAnsiTheme="minorBidi"/>
          <w:color w:val="231F20"/>
        </w:rPr>
        <w:t>the “</w:t>
      </w:r>
      <w:r w:rsidRPr="00152002">
        <w:rPr>
          <w:rFonts w:asciiTheme="minorBidi" w:hAnsiTheme="minorBidi"/>
          <w:i/>
          <w:iCs/>
          <w:color w:val="231F20"/>
        </w:rPr>
        <w:t>Double bond</w:t>
      </w:r>
      <w:r w:rsidRPr="00152002">
        <w:rPr>
          <w:rFonts w:asciiTheme="minorBidi" w:hAnsiTheme="minorBidi"/>
          <w:color w:val="231F20"/>
        </w:rPr>
        <w:t>” icon from “Bonds and Charges” pane; move the mouse exactly onto</w:t>
      </w:r>
      <w:r w:rsidR="00152002" w:rsidRPr="00152002">
        <w:rPr>
          <w:rFonts w:asciiTheme="minorBidi" w:hAnsiTheme="minorBidi"/>
          <w:color w:val="231F20"/>
        </w:rPr>
        <w:t xml:space="preserve"> </w:t>
      </w:r>
      <w:r w:rsidRPr="00152002">
        <w:rPr>
          <w:rFonts w:asciiTheme="minorBidi" w:hAnsiTheme="minorBidi"/>
          <w:color w:val="231F20"/>
        </w:rPr>
        <w:t>the top of the methyl group; left-click and drag away the mouse; and then release the left</w:t>
      </w:r>
      <w:r w:rsidR="00152002" w:rsidRPr="00152002">
        <w:rPr>
          <w:rFonts w:asciiTheme="minorBidi" w:hAnsiTheme="minorBidi"/>
          <w:color w:val="231F20"/>
        </w:rPr>
        <w:t xml:space="preserve"> </w:t>
      </w:r>
      <w:r w:rsidRPr="00152002">
        <w:rPr>
          <w:rFonts w:asciiTheme="minorBidi" w:hAnsiTheme="minorBidi"/>
          <w:color w:val="231F20"/>
        </w:rPr>
        <w:t>mouse. Right-click the mouse to stop adding more of the same type. Figure 13.7 shows the</w:t>
      </w:r>
      <w:r w:rsidR="00152002" w:rsidRPr="00152002">
        <w:rPr>
          <w:rFonts w:asciiTheme="minorBidi" w:hAnsiTheme="minorBidi"/>
          <w:color w:val="231F20"/>
        </w:rPr>
        <w:t xml:space="preserve"> </w:t>
      </w:r>
      <w:r w:rsidRPr="00152002">
        <w:rPr>
          <w:rFonts w:asciiTheme="minorBidi" w:hAnsiTheme="minorBidi"/>
          <w:color w:val="231F20"/>
        </w:rPr>
        <w:t>new changes after the attachment of “</w:t>
      </w:r>
      <w:r w:rsidRPr="00152002">
        <w:rPr>
          <w:rFonts w:asciiTheme="minorBidi" w:hAnsiTheme="minorBidi"/>
          <w:i/>
          <w:iCs/>
          <w:color w:val="231F20"/>
        </w:rPr>
        <w:t>O</w:t>
      </w:r>
      <w:r w:rsidRPr="00152002">
        <w:rPr>
          <w:rFonts w:asciiTheme="minorBidi" w:hAnsiTheme="minorBidi"/>
          <w:color w:val="231F20"/>
        </w:rPr>
        <w:t>” atom to the methyl group via the double bond. Finally, highlight the “</w:t>
      </w:r>
      <w:r w:rsidRPr="00152002">
        <w:rPr>
          <w:rFonts w:asciiTheme="minorBidi" w:hAnsiTheme="minorBidi"/>
          <w:i/>
          <w:iCs/>
          <w:color w:val="231F20"/>
        </w:rPr>
        <w:t>N atom</w:t>
      </w:r>
      <w:r w:rsidRPr="00152002">
        <w:rPr>
          <w:rFonts w:asciiTheme="minorBidi" w:hAnsiTheme="minorBidi"/>
          <w:color w:val="231F20"/>
        </w:rPr>
        <w:t>” icon from “Atoms” pane and select the “</w:t>
      </w:r>
      <w:r w:rsidRPr="00152002">
        <w:rPr>
          <w:rFonts w:asciiTheme="minorBidi" w:hAnsiTheme="minorBidi"/>
          <w:i/>
          <w:iCs/>
          <w:color w:val="231F20"/>
        </w:rPr>
        <w:t>Single bond</w:t>
      </w:r>
      <w:r w:rsidRPr="00152002">
        <w:rPr>
          <w:rFonts w:asciiTheme="minorBidi" w:hAnsiTheme="minorBidi"/>
          <w:color w:val="231F20"/>
        </w:rPr>
        <w:t>”</w:t>
      </w:r>
      <w:r w:rsidR="00152002" w:rsidRPr="00152002">
        <w:rPr>
          <w:rFonts w:asciiTheme="minorBidi" w:hAnsiTheme="minorBidi"/>
          <w:color w:val="231F20"/>
        </w:rPr>
        <w:t xml:space="preserve"> </w:t>
      </w:r>
      <w:r w:rsidRPr="00152002">
        <w:rPr>
          <w:rFonts w:asciiTheme="minorBidi" w:hAnsiTheme="minorBidi"/>
          <w:color w:val="231F20"/>
        </w:rPr>
        <w:t>icon from “Bonds and Charges” pane; move the mouse exactly onto the top of the carbon</w:t>
      </w:r>
      <w:r w:rsidR="00152002" w:rsidRPr="00152002">
        <w:rPr>
          <w:rFonts w:asciiTheme="minorBidi" w:hAnsiTheme="minorBidi"/>
          <w:color w:val="231F20"/>
        </w:rPr>
        <w:t xml:space="preserve"> </w:t>
      </w:r>
      <w:r w:rsidRPr="00152002">
        <w:rPr>
          <w:rFonts w:asciiTheme="minorBidi" w:hAnsiTheme="minorBidi"/>
          <w:color w:val="231F20"/>
        </w:rPr>
        <w:t>atom of the carbonyl group, where “CH” group will appear underneath the mouse; left-click</w:t>
      </w:r>
      <w:r w:rsidR="00152002" w:rsidRPr="00152002">
        <w:rPr>
          <w:rFonts w:asciiTheme="minorBidi" w:hAnsiTheme="minorBidi"/>
          <w:color w:val="231F20"/>
        </w:rPr>
        <w:t xml:space="preserve"> </w:t>
      </w:r>
      <w:r w:rsidRPr="00152002">
        <w:rPr>
          <w:rFonts w:asciiTheme="minorBidi" w:hAnsiTheme="minorBidi"/>
          <w:color w:val="231F20"/>
        </w:rPr>
        <w:t>and drag away the mouse; and then release the left mouse. Right-click the mouse to stop</w:t>
      </w:r>
      <w:r w:rsidR="00152002" w:rsidRPr="00152002">
        <w:rPr>
          <w:rFonts w:asciiTheme="minorBidi" w:hAnsiTheme="minorBidi"/>
          <w:color w:val="231F20"/>
        </w:rPr>
        <w:t xml:space="preserve"> </w:t>
      </w:r>
      <w:r w:rsidRPr="00152002">
        <w:rPr>
          <w:rFonts w:asciiTheme="minorBidi" w:hAnsiTheme="minorBidi"/>
          <w:color w:val="231F20"/>
        </w:rPr>
        <w:t>adding more of the same type. Figure 13.8 shows the latest changes after the attachment of</w:t>
      </w:r>
      <w:r w:rsidR="00152002" w:rsidRPr="00152002">
        <w:rPr>
          <w:rFonts w:asciiTheme="minorBidi" w:hAnsiTheme="minorBidi"/>
          <w:color w:val="231F20"/>
        </w:rPr>
        <w:t xml:space="preserve"> </w:t>
      </w:r>
      <w:r w:rsidRPr="00152002">
        <w:rPr>
          <w:rFonts w:asciiTheme="minorBidi" w:hAnsiTheme="minorBidi"/>
          <w:color w:val="231F20"/>
        </w:rPr>
        <w:t>“NH2” group to the carbonyl group via the single bond.</w:t>
      </w:r>
    </w:p>
    <w:p w14:paraId="5574E75D" w14:textId="77777777" w:rsidR="0040539F" w:rsidRPr="00152002" w:rsidRDefault="0040539F" w:rsidP="00152002">
      <w:pPr>
        <w:autoSpaceDE w:val="0"/>
        <w:autoSpaceDN w:val="0"/>
        <w:adjustRightInd w:val="0"/>
        <w:spacing w:after="0" w:line="240" w:lineRule="auto"/>
        <w:jc w:val="both"/>
        <w:rPr>
          <w:rFonts w:asciiTheme="minorBidi" w:hAnsiTheme="minorBidi"/>
          <w:color w:val="231F20"/>
        </w:rPr>
      </w:pPr>
    </w:p>
    <w:p w14:paraId="38D1764D" w14:textId="72E183F6" w:rsidR="001F59A3" w:rsidRDefault="0040539F" w:rsidP="0040539F">
      <w:pPr>
        <w:autoSpaceDE w:val="0"/>
        <w:autoSpaceDN w:val="0"/>
        <w:adjustRightInd w:val="0"/>
        <w:spacing w:after="0" w:line="240" w:lineRule="auto"/>
        <w:rPr>
          <w:rFonts w:ascii="TimesLTStd-Roman" w:hAnsi="TimesLTStd-Roman" w:cs="TimesLTStd-Roman"/>
          <w:color w:val="231F20"/>
          <w:sz w:val="20"/>
          <w:szCs w:val="20"/>
        </w:rPr>
      </w:pPr>
      <w:r>
        <w:rPr>
          <w:rFonts w:ascii="TimesLTStd-Bold" w:hAnsi="TimesLTStd-Bold" w:cs="TimesLTStd-Bold"/>
          <w:b/>
          <w:bCs/>
          <w:noProof/>
          <w:color w:val="231F20"/>
          <w:sz w:val="18"/>
          <w:szCs w:val="18"/>
        </w:rPr>
        <w:lastRenderedPageBreak/>
        <w:drawing>
          <wp:anchor distT="0" distB="0" distL="114300" distR="114300" simplePos="0" relativeHeight="251663360" behindDoc="0" locked="0" layoutInCell="1" allowOverlap="1" wp14:anchorId="5C25F6D5" wp14:editId="66442287">
            <wp:simplePos x="0" y="0"/>
            <wp:positionH relativeFrom="margin">
              <wp:posOffset>22860</wp:posOffset>
            </wp:positionH>
            <wp:positionV relativeFrom="paragraph">
              <wp:posOffset>0</wp:posOffset>
            </wp:positionV>
            <wp:extent cx="6294120" cy="4594860"/>
            <wp:effectExtent l="0" t="0" r="0" b="0"/>
            <wp:wrapSquare wrapText="bothSides"/>
            <wp:docPr id="15878736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4120" cy="4594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D40B72" w14:textId="357F39C7" w:rsidR="0040539F" w:rsidRDefault="0040539F" w:rsidP="0040539F">
      <w:pPr>
        <w:autoSpaceDE w:val="0"/>
        <w:autoSpaceDN w:val="0"/>
        <w:adjustRightInd w:val="0"/>
        <w:spacing w:after="0" w:line="240" w:lineRule="auto"/>
        <w:jc w:val="both"/>
        <w:rPr>
          <w:rFonts w:asciiTheme="minorBidi" w:hAnsiTheme="minorBidi"/>
          <w:color w:val="231F20"/>
        </w:rPr>
      </w:pPr>
      <w:r w:rsidRPr="0040539F">
        <w:rPr>
          <w:rFonts w:asciiTheme="minorBidi" w:hAnsiTheme="minorBidi"/>
          <w:color w:val="231F20"/>
        </w:rPr>
        <w:t>Click on “Calculate Bonds” button so that Aspen Plus will transform the image into known bonds and atoms (i.e., their bond energies and lengths will be calculated). Figure 13.11 shows the “General” tab window where the atomic connectivity has been automatically calculated by Aspen Plus, based on the defined molecular structure under “Structure” tab.</w:t>
      </w:r>
    </w:p>
    <w:p w14:paraId="45609806" w14:textId="600FB31F" w:rsidR="0040539F" w:rsidRDefault="0040539F" w:rsidP="0040539F">
      <w:pPr>
        <w:rPr>
          <w:rFonts w:asciiTheme="minorBidi" w:hAnsiTheme="minorBidi"/>
          <w:color w:val="231F20"/>
        </w:rPr>
      </w:pPr>
      <w:r>
        <w:rPr>
          <w:rFonts w:asciiTheme="minorBidi" w:hAnsiTheme="minorBidi"/>
          <w:noProof/>
        </w:rPr>
        <w:lastRenderedPageBreak/>
        <w:drawing>
          <wp:anchor distT="0" distB="0" distL="114300" distR="114300" simplePos="0" relativeHeight="251664384" behindDoc="0" locked="0" layoutInCell="1" allowOverlap="1" wp14:anchorId="55579995" wp14:editId="5191DB12">
            <wp:simplePos x="0" y="0"/>
            <wp:positionH relativeFrom="margin">
              <wp:align>center</wp:align>
            </wp:positionH>
            <wp:positionV relativeFrom="paragraph">
              <wp:posOffset>239395</wp:posOffset>
            </wp:positionV>
            <wp:extent cx="2255520" cy="1935480"/>
            <wp:effectExtent l="0" t="0" r="0" b="7620"/>
            <wp:wrapSquare wrapText="bothSides"/>
            <wp:docPr id="14055251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552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E9C887" w14:textId="4EC8A633" w:rsidR="0040539F" w:rsidRDefault="0040539F" w:rsidP="0040539F">
      <w:pPr>
        <w:rPr>
          <w:rFonts w:asciiTheme="minorBidi" w:hAnsiTheme="minorBidi"/>
        </w:rPr>
      </w:pPr>
    </w:p>
    <w:p w14:paraId="4008973F" w14:textId="77777777" w:rsidR="00452386" w:rsidRPr="00452386" w:rsidRDefault="00452386" w:rsidP="00452386">
      <w:pPr>
        <w:rPr>
          <w:rFonts w:asciiTheme="minorBidi" w:hAnsiTheme="minorBidi"/>
        </w:rPr>
      </w:pPr>
    </w:p>
    <w:p w14:paraId="787E1527" w14:textId="77777777" w:rsidR="00452386" w:rsidRPr="00452386" w:rsidRDefault="00452386" w:rsidP="00452386">
      <w:pPr>
        <w:rPr>
          <w:rFonts w:asciiTheme="minorBidi" w:hAnsiTheme="minorBidi"/>
        </w:rPr>
      </w:pPr>
    </w:p>
    <w:p w14:paraId="15B7438A" w14:textId="77777777" w:rsidR="00452386" w:rsidRPr="00452386" w:rsidRDefault="00452386" w:rsidP="00452386">
      <w:pPr>
        <w:rPr>
          <w:rFonts w:asciiTheme="minorBidi" w:hAnsiTheme="minorBidi"/>
        </w:rPr>
      </w:pPr>
    </w:p>
    <w:p w14:paraId="4197A3C0" w14:textId="77777777" w:rsidR="00452386" w:rsidRPr="00452386" w:rsidRDefault="00452386" w:rsidP="00452386">
      <w:pPr>
        <w:rPr>
          <w:rFonts w:asciiTheme="minorBidi" w:hAnsiTheme="minorBidi"/>
        </w:rPr>
      </w:pPr>
    </w:p>
    <w:p w14:paraId="3470B0FD" w14:textId="77777777" w:rsidR="00452386" w:rsidRDefault="00452386" w:rsidP="00452386">
      <w:pPr>
        <w:rPr>
          <w:rFonts w:asciiTheme="minorBidi" w:hAnsiTheme="minorBidi"/>
        </w:rPr>
      </w:pPr>
    </w:p>
    <w:p w14:paraId="33B1A187" w14:textId="77777777" w:rsidR="00452386" w:rsidRDefault="00452386" w:rsidP="00452386">
      <w:pPr>
        <w:rPr>
          <w:rFonts w:asciiTheme="minorBidi" w:hAnsiTheme="minorBidi"/>
        </w:rPr>
      </w:pPr>
    </w:p>
    <w:p w14:paraId="411F5E4F" w14:textId="31F9EE8D" w:rsidR="00452386" w:rsidRDefault="00452386" w:rsidP="00452386">
      <w:pPr>
        <w:autoSpaceDE w:val="0"/>
        <w:autoSpaceDN w:val="0"/>
        <w:adjustRightInd w:val="0"/>
        <w:spacing w:after="0" w:line="240" w:lineRule="auto"/>
        <w:rPr>
          <w:rFonts w:ascii="TimesLTStd-Roman" w:hAnsi="TimesLTStd-Roman" w:cs="TimesLTStd-Roman"/>
          <w:color w:val="231F20"/>
          <w:sz w:val="20"/>
          <w:szCs w:val="20"/>
        </w:rPr>
      </w:pPr>
      <w:r>
        <w:rPr>
          <w:rFonts w:asciiTheme="minorBidi" w:hAnsiTheme="minorBidi"/>
          <w:noProof/>
        </w:rPr>
        <w:drawing>
          <wp:anchor distT="0" distB="0" distL="114300" distR="114300" simplePos="0" relativeHeight="251665408" behindDoc="0" locked="0" layoutInCell="1" allowOverlap="1" wp14:anchorId="6BD42649" wp14:editId="061128D3">
            <wp:simplePos x="0" y="0"/>
            <wp:positionH relativeFrom="column">
              <wp:posOffset>190500</wp:posOffset>
            </wp:positionH>
            <wp:positionV relativeFrom="paragraph">
              <wp:posOffset>0</wp:posOffset>
            </wp:positionV>
            <wp:extent cx="5875020" cy="3322320"/>
            <wp:effectExtent l="0" t="0" r="0" b="0"/>
            <wp:wrapSquare wrapText="bothSides"/>
            <wp:docPr id="13120685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5020" cy="3322320"/>
                    </a:xfrm>
                    <a:prstGeom prst="rect">
                      <a:avLst/>
                    </a:prstGeom>
                    <a:noFill/>
                    <a:ln>
                      <a:noFill/>
                    </a:ln>
                  </pic:spPr>
                </pic:pic>
              </a:graphicData>
            </a:graphic>
          </wp:anchor>
        </w:drawing>
      </w:r>
    </w:p>
    <w:p w14:paraId="0889C186" w14:textId="32B50349" w:rsidR="00452386" w:rsidRDefault="00452386" w:rsidP="00452386">
      <w:pPr>
        <w:autoSpaceDE w:val="0"/>
        <w:autoSpaceDN w:val="0"/>
        <w:adjustRightInd w:val="0"/>
        <w:spacing w:after="0" w:line="240" w:lineRule="auto"/>
        <w:rPr>
          <w:rFonts w:ascii="TimesLTStd-Roman" w:hAnsi="TimesLTStd-Roman" w:cs="TimesLTStd-Roman"/>
          <w:color w:val="231F20"/>
          <w:sz w:val="20"/>
          <w:szCs w:val="20"/>
        </w:rPr>
      </w:pPr>
    </w:p>
    <w:p w14:paraId="419DF091" w14:textId="24BBCFB7" w:rsidR="00452386" w:rsidRPr="00452386" w:rsidRDefault="00452386" w:rsidP="00452386">
      <w:pPr>
        <w:autoSpaceDE w:val="0"/>
        <w:autoSpaceDN w:val="0"/>
        <w:adjustRightInd w:val="0"/>
        <w:spacing w:after="0" w:line="240" w:lineRule="auto"/>
        <w:rPr>
          <w:rFonts w:asciiTheme="minorBidi" w:hAnsiTheme="minorBidi"/>
          <w:color w:val="231F20"/>
        </w:rPr>
      </w:pPr>
      <w:r w:rsidRPr="00452386">
        <w:rPr>
          <w:rFonts w:asciiTheme="minorBidi" w:hAnsiTheme="minorBidi"/>
          <w:color w:val="231F20"/>
        </w:rPr>
        <w:t>Figure 13.12 shows the formula tab window where Aspen Plus tells us that our lovely benzamide molecule is made of seven carbon atoms, seven hydrogen atoms, one nitrogen atom, and finally one oxygen atom.</w:t>
      </w:r>
    </w:p>
    <w:p w14:paraId="3601397C" w14:textId="06943811" w:rsidR="00452386" w:rsidRDefault="00452386" w:rsidP="00452386">
      <w:pPr>
        <w:rPr>
          <w:rFonts w:asciiTheme="minorBidi" w:hAnsiTheme="minorBidi"/>
        </w:rPr>
      </w:pPr>
      <w:r w:rsidRPr="00452386">
        <w:rPr>
          <w:rFonts w:asciiTheme="minorBidi" w:hAnsiTheme="minorBidi"/>
          <w:noProof/>
        </w:rPr>
        <w:lastRenderedPageBreak/>
        <w:drawing>
          <wp:anchor distT="0" distB="0" distL="114300" distR="114300" simplePos="0" relativeHeight="251666432" behindDoc="0" locked="0" layoutInCell="1" allowOverlap="1" wp14:anchorId="0CDDF09C" wp14:editId="6A73A361">
            <wp:simplePos x="0" y="0"/>
            <wp:positionH relativeFrom="column">
              <wp:posOffset>1051560</wp:posOffset>
            </wp:positionH>
            <wp:positionV relativeFrom="paragraph">
              <wp:posOffset>238760</wp:posOffset>
            </wp:positionV>
            <wp:extent cx="4145280" cy="2202180"/>
            <wp:effectExtent l="0" t="0" r="7620" b="7620"/>
            <wp:wrapSquare wrapText="bothSides"/>
            <wp:docPr id="13319726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5280" cy="2202180"/>
                    </a:xfrm>
                    <a:prstGeom prst="rect">
                      <a:avLst/>
                    </a:prstGeom>
                    <a:noFill/>
                    <a:ln>
                      <a:noFill/>
                    </a:ln>
                  </pic:spPr>
                </pic:pic>
              </a:graphicData>
            </a:graphic>
          </wp:anchor>
        </w:drawing>
      </w:r>
    </w:p>
    <w:p w14:paraId="1920FD0C" w14:textId="77777777" w:rsidR="00962AA5" w:rsidRPr="00962AA5" w:rsidRDefault="00962AA5" w:rsidP="00962AA5">
      <w:pPr>
        <w:rPr>
          <w:rFonts w:asciiTheme="minorBidi" w:hAnsiTheme="minorBidi"/>
        </w:rPr>
      </w:pPr>
    </w:p>
    <w:p w14:paraId="71F18945" w14:textId="77777777" w:rsidR="00962AA5" w:rsidRPr="00962AA5" w:rsidRDefault="00962AA5" w:rsidP="00962AA5">
      <w:pPr>
        <w:rPr>
          <w:rFonts w:asciiTheme="minorBidi" w:hAnsiTheme="minorBidi"/>
        </w:rPr>
      </w:pPr>
    </w:p>
    <w:p w14:paraId="67232D62" w14:textId="77777777" w:rsidR="00962AA5" w:rsidRPr="00962AA5" w:rsidRDefault="00962AA5" w:rsidP="00962AA5">
      <w:pPr>
        <w:rPr>
          <w:rFonts w:asciiTheme="minorBidi" w:hAnsiTheme="minorBidi"/>
        </w:rPr>
      </w:pPr>
    </w:p>
    <w:p w14:paraId="13A19451" w14:textId="77777777" w:rsidR="00962AA5" w:rsidRPr="00962AA5" w:rsidRDefault="00962AA5" w:rsidP="00962AA5">
      <w:pPr>
        <w:rPr>
          <w:rFonts w:asciiTheme="minorBidi" w:hAnsiTheme="minorBidi"/>
        </w:rPr>
      </w:pPr>
    </w:p>
    <w:p w14:paraId="4395FC07" w14:textId="77777777" w:rsidR="00962AA5" w:rsidRPr="00962AA5" w:rsidRDefault="00962AA5" w:rsidP="00962AA5">
      <w:pPr>
        <w:rPr>
          <w:rFonts w:asciiTheme="minorBidi" w:hAnsiTheme="minorBidi"/>
        </w:rPr>
      </w:pPr>
    </w:p>
    <w:p w14:paraId="513A32D5" w14:textId="77777777" w:rsidR="00962AA5" w:rsidRPr="00962AA5" w:rsidRDefault="00962AA5" w:rsidP="00962AA5">
      <w:pPr>
        <w:rPr>
          <w:rFonts w:asciiTheme="minorBidi" w:hAnsiTheme="minorBidi"/>
        </w:rPr>
      </w:pPr>
    </w:p>
    <w:p w14:paraId="29661DB6" w14:textId="77777777" w:rsidR="00962AA5" w:rsidRPr="00962AA5" w:rsidRDefault="00962AA5" w:rsidP="00962AA5">
      <w:pPr>
        <w:rPr>
          <w:rFonts w:asciiTheme="minorBidi" w:hAnsiTheme="minorBidi"/>
        </w:rPr>
      </w:pPr>
    </w:p>
    <w:p w14:paraId="70378740" w14:textId="77777777" w:rsidR="00962AA5" w:rsidRPr="00962AA5" w:rsidRDefault="00962AA5" w:rsidP="00962AA5">
      <w:pPr>
        <w:rPr>
          <w:rFonts w:asciiTheme="minorBidi" w:hAnsiTheme="minorBidi"/>
        </w:rPr>
      </w:pPr>
    </w:p>
    <w:p w14:paraId="1C18BAE5" w14:textId="77777777" w:rsidR="00962AA5" w:rsidRDefault="00962AA5" w:rsidP="00962AA5">
      <w:pPr>
        <w:rPr>
          <w:rFonts w:asciiTheme="minorBidi" w:hAnsiTheme="minorBidi"/>
        </w:rPr>
      </w:pPr>
    </w:p>
    <w:p w14:paraId="0FBC6B32" w14:textId="0124054D" w:rsidR="00962AA5" w:rsidRDefault="00962AA5" w:rsidP="00962AA5">
      <w:pPr>
        <w:autoSpaceDE w:val="0"/>
        <w:autoSpaceDN w:val="0"/>
        <w:adjustRightInd w:val="0"/>
        <w:spacing w:after="0" w:line="240" w:lineRule="auto"/>
        <w:jc w:val="both"/>
        <w:rPr>
          <w:rFonts w:asciiTheme="minorBidi" w:hAnsiTheme="minorBidi"/>
          <w:color w:val="231F20"/>
        </w:rPr>
      </w:pPr>
      <w:r w:rsidRPr="00962AA5">
        <w:rPr>
          <w:rFonts w:asciiTheme="minorBidi" w:hAnsiTheme="minorBidi"/>
          <w:color w:val="231F20"/>
        </w:rPr>
        <w:t>Next, we will enter the known property data for “</w:t>
      </w:r>
      <w:r w:rsidRPr="00962AA5">
        <w:rPr>
          <w:rFonts w:asciiTheme="minorBidi" w:hAnsiTheme="minorBidi"/>
          <w:b/>
          <w:bCs/>
          <w:color w:val="231F20"/>
        </w:rPr>
        <w:t>BNZMD-UD</w:t>
      </w:r>
      <w:r w:rsidRPr="00962AA5">
        <w:rPr>
          <w:rFonts w:asciiTheme="minorBidi" w:hAnsiTheme="minorBidi"/>
          <w:color w:val="231F20"/>
        </w:rPr>
        <w:t>”. The molecular structure information is sufficient for Aspen Plus to estimate properties.</w:t>
      </w:r>
      <w:r>
        <w:rPr>
          <w:rFonts w:asciiTheme="minorBidi" w:hAnsiTheme="minorBidi"/>
          <w:color w:val="231F20"/>
        </w:rPr>
        <w:t xml:space="preserve"> </w:t>
      </w:r>
      <w:r w:rsidRPr="00962AA5">
        <w:rPr>
          <w:rFonts w:asciiTheme="minorBidi" w:hAnsiTheme="minorBidi"/>
          <w:color w:val="231F20"/>
        </w:rPr>
        <w:t>However, entering all available data will further improve the accuracy of the Aspen Plus</w:t>
      </w:r>
      <w:r>
        <w:rPr>
          <w:rFonts w:asciiTheme="minorBidi" w:hAnsiTheme="minorBidi"/>
          <w:color w:val="231F20"/>
        </w:rPr>
        <w:t xml:space="preserve"> </w:t>
      </w:r>
      <w:r w:rsidRPr="00962AA5">
        <w:rPr>
          <w:rFonts w:asciiTheme="minorBidi" w:hAnsiTheme="minorBidi"/>
          <w:color w:val="231F20"/>
        </w:rPr>
        <w:t>properties estimation. To demonstrate this point, if the user attempts to run the property</w:t>
      </w:r>
      <w:r>
        <w:rPr>
          <w:rFonts w:asciiTheme="minorBidi" w:hAnsiTheme="minorBidi"/>
          <w:color w:val="231F20"/>
        </w:rPr>
        <w:t xml:space="preserve"> </w:t>
      </w:r>
      <w:r w:rsidRPr="00962AA5">
        <w:rPr>
          <w:rFonts w:asciiTheme="minorBidi" w:hAnsiTheme="minorBidi"/>
          <w:color w:val="231F20"/>
        </w:rPr>
        <w:t>estimator at this point, then Aspen Plus will do its best to carry out the property estimation</w:t>
      </w:r>
      <w:r>
        <w:rPr>
          <w:rFonts w:asciiTheme="minorBidi" w:hAnsiTheme="minorBidi"/>
          <w:color w:val="231F20"/>
        </w:rPr>
        <w:t xml:space="preserve"> </w:t>
      </w:r>
      <w:r w:rsidRPr="00962AA5">
        <w:rPr>
          <w:rFonts w:asciiTheme="minorBidi" w:hAnsiTheme="minorBidi"/>
          <w:color w:val="231F20"/>
        </w:rPr>
        <w:t>process; nevertheless, the estimated properties will not be accurate enough. Figure 13.13</w:t>
      </w:r>
      <w:r>
        <w:rPr>
          <w:rFonts w:asciiTheme="minorBidi" w:hAnsiTheme="minorBidi"/>
          <w:color w:val="231F20"/>
        </w:rPr>
        <w:t xml:space="preserve"> </w:t>
      </w:r>
      <w:r w:rsidRPr="00962AA5">
        <w:rPr>
          <w:rFonts w:asciiTheme="minorBidi" w:hAnsiTheme="minorBidi"/>
          <w:color w:val="231F20"/>
        </w:rPr>
        <w:t>shows some of the estimated properties where the estimated boiling point (“</w:t>
      </w:r>
      <w:r w:rsidRPr="00962AA5">
        <w:rPr>
          <w:rFonts w:asciiTheme="minorBidi" w:hAnsiTheme="minorBidi"/>
          <w:b/>
          <w:bCs/>
          <w:color w:val="231F20"/>
        </w:rPr>
        <w:t>TB</w:t>
      </w:r>
      <w:r w:rsidRPr="00962AA5">
        <w:rPr>
          <w:rFonts w:asciiTheme="minorBidi" w:hAnsiTheme="minorBidi"/>
          <w:color w:val="231F20"/>
        </w:rPr>
        <w:t>”) is given</w:t>
      </w:r>
      <w:r>
        <w:rPr>
          <w:rFonts w:asciiTheme="minorBidi" w:hAnsiTheme="minorBidi"/>
          <w:color w:val="231F20"/>
        </w:rPr>
        <w:t xml:space="preserve"> </w:t>
      </w:r>
      <w:r w:rsidRPr="00962AA5">
        <w:rPr>
          <w:rFonts w:asciiTheme="minorBidi" w:hAnsiTheme="minorBidi"/>
          <w:color w:val="231F20"/>
        </w:rPr>
        <w:t>as 239.49</w:t>
      </w:r>
      <w:r w:rsidRPr="00962AA5">
        <w:rPr>
          <w:rFonts w:ascii="Cambria Math" w:eastAsia="STIXMath-Regular" w:hAnsi="Cambria Math" w:cs="Cambria Math"/>
          <w:color w:val="231F20"/>
        </w:rPr>
        <w:t>∘</w:t>
      </w:r>
      <w:r w:rsidRPr="00962AA5">
        <w:rPr>
          <w:rFonts w:asciiTheme="minorBidi" w:hAnsiTheme="minorBidi"/>
          <w:color w:val="231F20"/>
        </w:rPr>
        <w:t>C. The experimental value is 288</w:t>
      </w:r>
      <w:r w:rsidRPr="00962AA5">
        <w:rPr>
          <w:rFonts w:ascii="Cambria Math" w:eastAsia="STIXMath-Regular" w:hAnsi="Cambria Math" w:cs="Cambria Math"/>
          <w:color w:val="231F20"/>
        </w:rPr>
        <w:t>∘</w:t>
      </w:r>
      <w:r w:rsidRPr="00962AA5">
        <w:rPr>
          <w:rFonts w:asciiTheme="minorBidi" w:hAnsiTheme="minorBidi"/>
          <w:color w:val="231F20"/>
        </w:rPr>
        <w:t>C. This means that more experimental data are</w:t>
      </w:r>
      <w:r>
        <w:rPr>
          <w:rFonts w:asciiTheme="minorBidi" w:hAnsiTheme="minorBidi"/>
          <w:color w:val="231F20"/>
        </w:rPr>
        <w:t xml:space="preserve"> </w:t>
      </w:r>
      <w:r w:rsidRPr="00962AA5">
        <w:rPr>
          <w:rFonts w:asciiTheme="minorBidi" w:hAnsiTheme="minorBidi"/>
          <w:color w:val="231F20"/>
        </w:rPr>
        <w:t>to be supplied by the user in order to have a better property estimate.</w:t>
      </w:r>
    </w:p>
    <w:p w14:paraId="41DE4F88" w14:textId="77777777" w:rsidR="00962AA5" w:rsidRDefault="00962AA5" w:rsidP="00962AA5">
      <w:pPr>
        <w:autoSpaceDE w:val="0"/>
        <w:autoSpaceDN w:val="0"/>
        <w:adjustRightInd w:val="0"/>
        <w:spacing w:after="0" w:line="240" w:lineRule="auto"/>
        <w:rPr>
          <w:rFonts w:asciiTheme="minorBidi" w:hAnsiTheme="minorBidi"/>
          <w:color w:val="231F20"/>
        </w:rPr>
      </w:pPr>
    </w:p>
    <w:p w14:paraId="21F05ADD" w14:textId="0A74E769" w:rsidR="00962AA5" w:rsidRPr="00962AA5" w:rsidRDefault="00962AA5" w:rsidP="00962AA5">
      <w:pPr>
        <w:autoSpaceDE w:val="0"/>
        <w:autoSpaceDN w:val="0"/>
        <w:adjustRightInd w:val="0"/>
        <w:spacing w:after="0" w:line="240" w:lineRule="auto"/>
        <w:rPr>
          <w:rFonts w:asciiTheme="minorBidi" w:hAnsiTheme="minorBidi"/>
          <w:color w:val="231F20"/>
        </w:rPr>
      </w:pPr>
      <w:r w:rsidRPr="00962AA5">
        <w:rPr>
          <w:rFonts w:asciiTheme="minorBidi" w:hAnsiTheme="minorBidi"/>
          <w:color w:val="231F20"/>
        </w:rPr>
        <w:t>To enter the boiling and freezing point for “</w:t>
      </w:r>
      <w:r w:rsidRPr="00962AA5">
        <w:rPr>
          <w:rFonts w:asciiTheme="minorBidi" w:hAnsiTheme="minorBidi"/>
          <w:b/>
          <w:bCs/>
          <w:color w:val="231F20"/>
        </w:rPr>
        <w:t>BNZMD-UD</w:t>
      </w:r>
      <w:r w:rsidRPr="00962AA5">
        <w:rPr>
          <w:rFonts w:asciiTheme="minorBidi" w:hAnsiTheme="minorBidi"/>
          <w:color w:val="231F20"/>
        </w:rPr>
        <w:t>”, execute the following steps:</w:t>
      </w:r>
    </w:p>
    <w:p w14:paraId="0658745E" w14:textId="77777777" w:rsidR="00962AA5" w:rsidRDefault="00962AA5" w:rsidP="00962AA5">
      <w:pPr>
        <w:autoSpaceDE w:val="0"/>
        <w:autoSpaceDN w:val="0"/>
        <w:adjustRightInd w:val="0"/>
        <w:spacing w:after="0" w:line="240" w:lineRule="auto"/>
        <w:jc w:val="both"/>
        <w:rPr>
          <w:rFonts w:asciiTheme="minorBidi" w:hAnsiTheme="minorBidi"/>
          <w:color w:val="231F20"/>
        </w:rPr>
      </w:pPr>
    </w:p>
    <w:p w14:paraId="68E3EA2F" w14:textId="78F1014E" w:rsidR="00962AA5" w:rsidRPr="00962AA5" w:rsidRDefault="00962AA5" w:rsidP="00962AA5">
      <w:pPr>
        <w:autoSpaceDE w:val="0"/>
        <w:autoSpaceDN w:val="0"/>
        <w:adjustRightInd w:val="0"/>
        <w:spacing w:after="0" w:line="240" w:lineRule="auto"/>
        <w:jc w:val="both"/>
        <w:rPr>
          <w:rFonts w:asciiTheme="minorBidi" w:hAnsiTheme="minorBidi"/>
          <w:color w:val="231F20"/>
        </w:rPr>
      </w:pPr>
      <w:r w:rsidRPr="00962AA5">
        <w:rPr>
          <w:rFonts w:asciiTheme="minorBidi" w:hAnsiTheme="minorBidi"/>
          <w:color w:val="231F20"/>
        </w:rPr>
        <w:t>1. In “Navigation” pane, go to “Methods” | “Parameters” | “Pure Components” and click on “New</w:t>
      </w:r>
      <w:r w:rsidRPr="00962AA5">
        <w:rPr>
          <w:rFonts w:asciiTheme="minorBidi" w:eastAsia="STIXMath-Regular" w:hAnsiTheme="minorBidi"/>
          <w:color w:val="231F20"/>
        </w:rPr>
        <w:t>…</w:t>
      </w:r>
      <w:r w:rsidRPr="00962AA5">
        <w:rPr>
          <w:rFonts w:asciiTheme="minorBidi" w:hAnsiTheme="minorBidi"/>
          <w:color w:val="231F20"/>
        </w:rPr>
        <w:t>” button.</w:t>
      </w:r>
    </w:p>
    <w:p w14:paraId="082F717F" w14:textId="7F0B8B6E" w:rsidR="00962AA5" w:rsidRPr="00962AA5" w:rsidRDefault="00962AA5" w:rsidP="00962AA5">
      <w:pPr>
        <w:autoSpaceDE w:val="0"/>
        <w:autoSpaceDN w:val="0"/>
        <w:adjustRightInd w:val="0"/>
        <w:spacing w:after="0" w:line="240" w:lineRule="auto"/>
        <w:jc w:val="both"/>
        <w:rPr>
          <w:rFonts w:asciiTheme="minorBidi" w:hAnsiTheme="minorBidi"/>
          <w:color w:val="231F20"/>
        </w:rPr>
      </w:pPr>
      <w:r w:rsidRPr="00962AA5">
        <w:rPr>
          <w:rFonts w:asciiTheme="minorBidi" w:hAnsiTheme="minorBidi"/>
          <w:color w:val="231F20"/>
        </w:rPr>
        <w:t>2. In the “New Pure Component Parameters” dialog box, select “</w:t>
      </w:r>
      <w:r w:rsidRPr="00962AA5">
        <w:rPr>
          <w:rFonts w:asciiTheme="minorBidi" w:hAnsiTheme="minorBidi"/>
          <w:i/>
          <w:iCs/>
          <w:color w:val="231F20"/>
        </w:rPr>
        <w:t>Scalar</w:t>
      </w:r>
      <w:r w:rsidRPr="00962AA5">
        <w:rPr>
          <w:rFonts w:asciiTheme="minorBidi" w:hAnsiTheme="minorBidi"/>
          <w:color w:val="231F20"/>
        </w:rPr>
        <w:t>”, as shown</w:t>
      </w:r>
      <w:r>
        <w:rPr>
          <w:rFonts w:asciiTheme="minorBidi" w:hAnsiTheme="minorBidi"/>
          <w:color w:val="231F20"/>
        </w:rPr>
        <w:t xml:space="preserve"> </w:t>
      </w:r>
      <w:r w:rsidRPr="00962AA5">
        <w:rPr>
          <w:rFonts w:asciiTheme="minorBidi" w:hAnsiTheme="minorBidi"/>
          <w:color w:val="231F20"/>
        </w:rPr>
        <w:t>in Figure 13.14.</w:t>
      </w:r>
      <w:r>
        <w:rPr>
          <w:rFonts w:asciiTheme="minorBidi" w:hAnsiTheme="minorBidi"/>
          <w:color w:val="231F20"/>
        </w:rPr>
        <w:t xml:space="preserve"> </w:t>
      </w:r>
    </w:p>
    <w:p w14:paraId="455A1C0D" w14:textId="2CF2F0C5" w:rsidR="00962AA5" w:rsidRPr="00962AA5" w:rsidRDefault="00962AA5" w:rsidP="00962AA5">
      <w:pPr>
        <w:autoSpaceDE w:val="0"/>
        <w:autoSpaceDN w:val="0"/>
        <w:adjustRightInd w:val="0"/>
        <w:spacing w:after="0" w:line="240" w:lineRule="auto"/>
        <w:jc w:val="both"/>
        <w:rPr>
          <w:rFonts w:asciiTheme="minorBidi" w:hAnsiTheme="minorBidi"/>
          <w:color w:val="231F20"/>
        </w:rPr>
      </w:pPr>
      <w:r w:rsidRPr="00962AA5">
        <w:rPr>
          <w:rFonts w:asciiTheme="minorBidi" w:hAnsiTheme="minorBidi"/>
          <w:color w:val="231F20"/>
        </w:rPr>
        <w:t>3. Enter the new name “BNZMDPRP” and click on “OK” button. The “Methods” |</w:t>
      </w:r>
      <w:r>
        <w:rPr>
          <w:rFonts w:asciiTheme="minorBidi" w:hAnsiTheme="minorBidi"/>
          <w:color w:val="231F20"/>
        </w:rPr>
        <w:t xml:space="preserve"> </w:t>
      </w:r>
      <w:r w:rsidRPr="00962AA5">
        <w:rPr>
          <w:rFonts w:asciiTheme="minorBidi" w:hAnsiTheme="minorBidi"/>
          <w:color w:val="231F20"/>
        </w:rPr>
        <w:t>“Parameters” | “Pure Components” | “BNZMDPRP” | “Input” tab sheet appears.</w:t>
      </w:r>
    </w:p>
    <w:p w14:paraId="6E1DF2DA" w14:textId="579315B4" w:rsidR="00962AA5" w:rsidRDefault="00962AA5" w:rsidP="00962AA5">
      <w:pPr>
        <w:autoSpaceDE w:val="0"/>
        <w:autoSpaceDN w:val="0"/>
        <w:adjustRightInd w:val="0"/>
        <w:spacing w:after="0" w:line="240" w:lineRule="auto"/>
        <w:jc w:val="both"/>
        <w:rPr>
          <w:rFonts w:asciiTheme="minorBidi" w:hAnsiTheme="minorBidi"/>
          <w:color w:val="231F20"/>
        </w:rPr>
      </w:pPr>
      <w:r w:rsidRPr="00962AA5">
        <w:rPr>
          <w:rFonts w:asciiTheme="minorBidi" w:hAnsiTheme="minorBidi"/>
          <w:color w:val="231F20"/>
        </w:rPr>
        <w:t>4. In the first “Component”-labeled column, click the drop-down arrow and select</w:t>
      </w:r>
      <w:r>
        <w:rPr>
          <w:rFonts w:asciiTheme="minorBidi" w:hAnsiTheme="minorBidi"/>
          <w:color w:val="231F20"/>
        </w:rPr>
        <w:t xml:space="preserve"> </w:t>
      </w:r>
      <w:r w:rsidRPr="00962AA5">
        <w:rPr>
          <w:rFonts w:asciiTheme="minorBidi" w:hAnsiTheme="minorBidi"/>
          <w:color w:val="231F20"/>
        </w:rPr>
        <w:t>“</w:t>
      </w:r>
      <w:r w:rsidRPr="00962AA5">
        <w:rPr>
          <w:rFonts w:asciiTheme="minorBidi" w:hAnsiTheme="minorBidi"/>
          <w:i/>
          <w:iCs/>
          <w:color w:val="231F20"/>
        </w:rPr>
        <w:t>BNZMD-UD</w:t>
      </w:r>
      <w:r w:rsidRPr="00962AA5">
        <w:rPr>
          <w:rFonts w:asciiTheme="minorBidi" w:hAnsiTheme="minorBidi"/>
          <w:color w:val="231F20"/>
        </w:rPr>
        <w:t>”.</w:t>
      </w:r>
    </w:p>
    <w:p w14:paraId="3D5E8DD5" w14:textId="36CFB707" w:rsidR="00962AA5" w:rsidRDefault="00962AA5" w:rsidP="00962AA5">
      <w:pPr>
        <w:rPr>
          <w:rFonts w:asciiTheme="minorBidi" w:hAnsiTheme="minorBidi"/>
        </w:rPr>
      </w:pPr>
      <w:r>
        <w:rPr>
          <w:rFonts w:asciiTheme="minorBidi" w:hAnsiTheme="minorBidi"/>
          <w:noProof/>
        </w:rPr>
        <w:lastRenderedPageBreak/>
        <w:drawing>
          <wp:anchor distT="0" distB="0" distL="114300" distR="114300" simplePos="0" relativeHeight="251667456" behindDoc="0" locked="0" layoutInCell="1" allowOverlap="1" wp14:anchorId="55557FD0" wp14:editId="0B3B9F53">
            <wp:simplePos x="0" y="0"/>
            <wp:positionH relativeFrom="margin">
              <wp:posOffset>984885</wp:posOffset>
            </wp:positionH>
            <wp:positionV relativeFrom="paragraph">
              <wp:posOffset>186055</wp:posOffset>
            </wp:positionV>
            <wp:extent cx="4244340" cy="4922520"/>
            <wp:effectExtent l="0" t="0" r="3810" b="0"/>
            <wp:wrapSquare wrapText="bothSides"/>
            <wp:docPr id="6042563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4340" cy="4922520"/>
                    </a:xfrm>
                    <a:prstGeom prst="rect">
                      <a:avLst/>
                    </a:prstGeom>
                    <a:noFill/>
                    <a:ln>
                      <a:noFill/>
                    </a:ln>
                  </pic:spPr>
                </pic:pic>
              </a:graphicData>
            </a:graphic>
          </wp:anchor>
        </w:drawing>
      </w:r>
    </w:p>
    <w:p w14:paraId="4D76F856" w14:textId="56F602A1" w:rsidR="00962AA5" w:rsidRDefault="00962AA5" w:rsidP="00962AA5">
      <w:pPr>
        <w:rPr>
          <w:rFonts w:asciiTheme="minorBidi" w:hAnsiTheme="minorBidi"/>
        </w:rPr>
      </w:pPr>
    </w:p>
    <w:p w14:paraId="289F7E26" w14:textId="77777777" w:rsidR="00962AA5" w:rsidRPr="00962AA5" w:rsidRDefault="00962AA5" w:rsidP="00962AA5">
      <w:pPr>
        <w:rPr>
          <w:rFonts w:asciiTheme="minorBidi" w:hAnsiTheme="minorBidi"/>
        </w:rPr>
      </w:pPr>
    </w:p>
    <w:p w14:paraId="5125C697" w14:textId="77777777" w:rsidR="00962AA5" w:rsidRPr="00962AA5" w:rsidRDefault="00962AA5" w:rsidP="00962AA5">
      <w:pPr>
        <w:rPr>
          <w:rFonts w:asciiTheme="minorBidi" w:hAnsiTheme="minorBidi"/>
        </w:rPr>
      </w:pPr>
    </w:p>
    <w:p w14:paraId="0FD7BC83" w14:textId="77777777" w:rsidR="00962AA5" w:rsidRPr="00962AA5" w:rsidRDefault="00962AA5" w:rsidP="00962AA5">
      <w:pPr>
        <w:rPr>
          <w:rFonts w:asciiTheme="minorBidi" w:hAnsiTheme="minorBidi"/>
        </w:rPr>
      </w:pPr>
    </w:p>
    <w:p w14:paraId="3B98267D" w14:textId="77777777" w:rsidR="00962AA5" w:rsidRPr="00962AA5" w:rsidRDefault="00962AA5" w:rsidP="00962AA5">
      <w:pPr>
        <w:rPr>
          <w:rFonts w:asciiTheme="minorBidi" w:hAnsiTheme="minorBidi"/>
        </w:rPr>
      </w:pPr>
    </w:p>
    <w:p w14:paraId="1C3776B0" w14:textId="77777777" w:rsidR="00962AA5" w:rsidRPr="00962AA5" w:rsidRDefault="00962AA5" w:rsidP="00962AA5">
      <w:pPr>
        <w:rPr>
          <w:rFonts w:asciiTheme="minorBidi" w:hAnsiTheme="minorBidi"/>
        </w:rPr>
      </w:pPr>
    </w:p>
    <w:p w14:paraId="682F0829" w14:textId="77777777" w:rsidR="00962AA5" w:rsidRPr="00962AA5" w:rsidRDefault="00962AA5" w:rsidP="00962AA5">
      <w:pPr>
        <w:rPr>
          <w:rFonts w:asciiTheme="minorBidi" w:hAnsiTheme="minorBidi"/>
        </w:rPr>
      </w:pPr>
    </w:p>
    <w:p w14:paraId="4521D7B9" w14:textId="77777777" w:rsidR="00962AA5" w:rsidRDefault="00962AA5" w:rsidP="00962AA5">
      <w:pPr>
        <w:rPr>
          <w:rFonts w:asciiTheme="minorBidi" w:hAnsiTheme="minorBidi"/>
        </w:rPr>
      </w:pPr>
    </w:p>
    <w:p w14:paraId="2894EEEF" w14:textId="77777777" w:rsidR="00962AA5" w:rsidRDefault="00962AA5" w:rsidP="00962AA5">
      <w:pPr>
        <w:rPr>
          <w:rFonts w:asciiTheme="minorBidi" w:hAnsiTheme="minorBidi"/>
        </w:rPr>
      </w:pPr>
    </w:p>
    <w:p w14:paraId="13DDD7AA" w14:textId="77777777" w:rsidR="00962AA5" w:rsidRDefault="00962AA5" w:rsidP="00962AA5">
      <w:pPr>
        <w:jc w:val="center"/>
        <w:rPr>
          <w:rFonts w:asciiTheme="minorBidi" w:hAnsiTheme="minorBidi"/>
        </w:rPr>
      </w:pPr>
    </w:p>
    <w:p w14:paraId="6AF88992" w14:textId="77777777" w:rsidR="00962AA5" w:rsidRDefault="00962AA5" w:rsidP="00962AA5">
      <w:pPr>
        <w:jc w:val="center"/>
        <w:rPr>
          <w:rFonts w:asciiTheme="minorBidi" w:hAnsiTheme="minorBidi"/>
        </w:rPr>
      </w:pPr>
    </w:p>
    <w:p w14:paraId="5598A875" w14:textId="77777777" w:rsidR="00962AA5" w:rsidRDefault="00962AA5" w:rsidP="00962AA5">
      <w:pPr>
        <w:jc w:val="center"/>
        <w:rPr>
          <w:rFonts w:asciiTheme="minorBidi" w:hAnsiTheme="minorBidi"/>
        </w:rPr>
      </w:pPr>
    </w:p>
    <w:p w14:paraId="3C67B78A" w14:textId="77777777" w:rsidR="00962AA5" w:rsidRDefault="00962AA5" w:rsidP="00962AA5">
      <w:pPr>
        <w:jc w:val="center"/>
        <w:rPr>
          <w:rFonts w:asciiTheme="minorBidi" w:hAnsiTheme="minorBidi"/>
        </w:rPr>
      </w:pPr>
    </w:p>
    <w:p w14:paraId="7B01E475" w14:textId="77777777" w:rsidR="00962AA5" w:rsidRDefault="00962AA5" w:rsidP="00962AA5">
      <w:pPr>
        <w:jc w:val="center"/>
        <w:rPr>
          <w:rFonts w:asciiTheme="minorBidi" w:hAnsiTheme="minorBidi"/>
        </w:rPr>
      </w:pPr>
    </w:p>
    <w:p w14:paraId="15280785" w14:textId="77777777" w:rsidR="00962AA5" w:rsidRDefault="00962AA5" w:rsidP="00962AA5">
      <w:pPr>
        <w:jc w:val="center"/>
        <w:rPr>
          <w:rFonts w:asciiTheme="minorBidi" w:hAnsiTheme="minorBidi"/>
        </w:rPr>
      </w:pPr>
    </w:p>
    <w:p w14:paraId="2FFD1F7F" w14:textId="77777777" w:rsidR="00962AA5" w:rsidRDefault="00962AA5" w:rsidP="00962AA5">
      <w:pPr>
        <w:jc w:val="center"/>
        <w:rPr>
          <w:rFonts w:asciiTheme="minorBidi" w:hAnsiTheme="minorBidi"/>
        </w:rPr>
      </w:pPr>
    </w:p>
    <w:p w14:paraId="6003FA09" w14:textId="77777777" w:rsidR="00962AA5" w:rsidRDefault="00962AA5" w:rsidP="00962AA5">
      <w:pPr>
        <w:jc w:val="center"/>
        <w:rPr>
          <w:rFonts w:asciiTheme="minorBidi" w:hAnsiTheme="minorBidi"/>
        </w:rPr>
      </w:pPr>
    </w:p>
    <w:p w14:paraId="632F3855" w14:textId="77777777" w:rsidR="00962AA5" w:rsidRDefault="00962AA5" w:rsidP="00962AA5">
      <w:pPr>
        <w:jc w:val="center"/>
        <w:rPr>
          <w:rFonts w:asciiTheme="minorBidi" w:hAnsiTheme="minorBidi"/>
        </w:rPr>
      </w:pPr>
    </w:p>
    <w:p w14:paraId="493EBFAC" w14:textId="77777777" w:rsidR="00962AA5" w:rsidRDefault="00962AA5" w:rsidP="00962AA5">
      <w:pPr>
        <w:jc w:val="center"/>
        <w:rPr>
          <w:rFonts w:asciiTheme="minorBidi" w:hAnsiTheme="minorBidi"/>
        </w:rPr>
      </w:pPr>
    </w:p>
    <w:p w14:paraId="77227345" w14:textId="77777777" w:rsidR="00A320D7" w:rsidRPr="00A320D7" w:rsidRDefault="00A320D7" w:rsidP="00A320D7">
      <w:pPr>
        <w:autoSpaceDE w:val="0"/>
        <w:autoSpaceDN w:val="0"/>
        <w:adjustRightInd w:val="0"/>
        <w:spacing w:after="0" w:line="240" w:lineRule="auto"/>
        <w:jc w:val="both"/>
        <w:rPr>
          <w:rFonts w:asciiTheme="minorBidi" w:hAnsiTheme="minorBidi"/>
          <w:color w:val="231F20"/>
        </w:rPr>
      </w:pPr>
      <w:r w:rsidRPr="00A320D7">
        <w:rPr>
          <w:rFonts w:asciiTheme="minorBidi" w:hAnsiTheme="minorBidi"/>
          <w:color w:val="231F20"/>
        </w:rPr>
        <w:t>5. Click beneath the “Parameters” column, and select “</w:t>
      </w:r>
      <w:r w:rsidRPr="00A320D7">
        <w:rPr>
          <w:rFonts w:asciiTheme="minorBidi" w:hAnsiTheme="minorBidi"/>
          <w:i/>
          <w:iCs/>
          <w:color w:val="231F20"/>
        </w:rPr>
        <w:t>RHOM</w:t>
      </w:r>
      <w:r w:rsidRPr="00A320D7">
        <w:rPr>
          <w:rFonts w:asciiTheme="minorBidi" w:hAnsiTheme="minorBidi"/>
          <w:color w:val="231F20"/>
        </w:rPr>
        <w:t>” (mass density).</w:t>
      </w:r>
    </w:p>
    <w:p w14:paraId="1BA398B6" w14:textId="4CBDBB19" w:rsidR="00A320D7" w:rsidRPr="00A320D7" w:rsidRDefault="00A320D7" w:rsidP="00A320D7">
      <w:pPr>
        <w:autoSpaceDE w:val="0"/>
        <w:autoSpaceDN w:val="0"/>
        <w:adjustRightInd w:val="0"/>
        <w:spacing w:after="0" w:line="240" w:lineRule="auto"/>
        <w:jc w:val="both"/>
        <w:rPr>
          <w:rFonts w:asciiTheme="minorBidi" w:hAnsiTheme="minorBidi"/>
          <w:color w:val="231F20"/>
        </w:rPr>
      </w:pPr>
      <w:r w:rsidRPr="00A320D7">
        <w:rPr>
          <w:rFonts w:asciiTheme="minorBidi" w:hAnsiTheme="minorBidi"/>
          <w:color w:val="231F20"/>
        </w:rPr>
        <w:t xml:space="preserve">6. Click the second horizontal cell under the “Units” column, and select </w:t>
      </w:r>
      <w:r w:rsidRPr="00A320D7">
        <w:rPr>
          <w:rFonts w:asciiTheme="minorBidi" w:hAnsiTheme="minorBidi"/>
          <w:i/>
          <w:iCs/>
          <w:color w:val="231F20"/>
        </w:rPr>
        <w:t xml:space="preserve">gm/cc </w:t>
      </w:r>
      <w:r w:rsidRPr="00A320D7">
        <w:rPr>
          <w:rFonts w:asciiTheme="minorBidi" w:hAnsiTheme="minorBidi"/>
          <w:color w:val="231F20"/>
        </w:rPr>
        <w:t>(g/cm3)</w:t>
      </w:r>
      <w:r>
        <w:rPr>
          <w:rFonts w:asciiTheme="minorBidi" w:hAnsiTheme="minorBidi"/>
          <w:color w:val="231F20"/>
        </w:rPr>
        <w:t xml:space="preserve"> </w:t>
      </w:r>
      <w:r w:rsidRPr="00A320D7">
        <w:rPr>
          <w:rFonts w:asciiTheme="minorBidi" w:hAnsiTheme="minorBidi"/>
          <w:color w:val="231F20"/>
        </w:rPr>
        <w:t>and in the</w:t>
      </w:r>
      <w:r>
        <w:rPr>
          <w:rFonts w:asciiTheme="minorBidi" w:hAnsiTheme="minorBidi"/>
          <w:color w:val="231F20"/>
        </w:rPr>
        <w:t xml:space="preserve"> </w:t>
      </w:r>
      <w:r w:rsidRPr="00A320D7">
        <w:rPr>
          <w:rFonts w:asciiTheme="minorBidi" w:hAnsiTheme="minorBidi"/>
          <w:color w:val="231F20"/>
        </w:rPr>
        <w:t xml:space="preserve">corresponding cell, beneath the fourth column, enter </w:t>
      </w:r>
      <w:r w:rsidRPr="00A320D7">
        <w:rPr>
          <w:rFonts w:asciiTheme="minorBidi" w:hAnsiTheme="minorBidi"/>
          <w:i/>
          <w:iCs/>
          <w:color w:val="231F20"/>
        </w:rPr>
        <w:t xml:space="preserve">1.341 </w:t>
      </w:r>
      <w:r w:rsidRPr="00A320D7">
        <w:rPr>
          <w:rFonts w:asciiTheme="minorBidi" w:hAnsiTheme="minorBidi"/>
          <w:color w:val="231F20"/>
        </w:rPr>
        <w:t>as the value</w:t>
      </w:r>
      <w:r>
        <w:rPr>
          <w:rFonts w:asciiTheme="minorBidi" w:hAnsiTheme="minorBidi"/>
          <w:color w:val="231F20"/>
        </w:rPr>
        <w:t xml:space="preserve"> </w:t>
      </w:r>
      <w:r w:rsidRPr="00A320D7">
        <w:rPr>
          <w:rFonts w:asciiTheme="minorBidi" w:hAnsiTheme="minorBidi"/>
          <w:color w:val="231F20"/>
        </w:rPr>
        <w:t>of density.</w:t>
      </w:r>
    </w:p>
    <w:p w14:paraId="6E2650D6" w14:textId="77777777" w:rsidR="00A320D7" w:rsidRPr="00A320D7" w:rsidRDefault="00A320D7" w:rsidP="00A320D7">
      <w:pPr>
        <w:autoSpaceDE w:val="0"/>
        <w:autoSpaceDN w:val="0"/>
        <w:adjustRightInd w:val="0"/>
        <w:spacing w:after="0" w:line="240" w:lineRule="auto"/>
        <w:jc w:val="both"/>
        <w:rPr>
          <w:rFonts w:asciiTheme="minorBidi" w:hAnsiTheme="minorBidi"/>
          <w:color w:val="231F20"/>
        </w:rPr>
      </w:pPr>
      <w:r w:rsidRPr="00A320D7">
        <w:rPr>
          <w:rFonts w:asciiTheme="minorBidi" w:hAnsiTheme="minorBidi"/>
          <w:color w:val="231F20"/>
        </w:rPr>
        <w:t>7. Click below “</w:t>
      </w:r>
      <w:r w:rsidRPr="00A320D7">
        <w:rPr>
          <w:rFonts w:asciiTheme="minorBidi" w:hAnsiTheme="minorBidi"/>
          <w:i/>
          <w:iCs/>
          <w:color w:val="231F20"/>
        </w:rPr>
        <w:t>RHOM</w:t>
      </w:r>
      <w:r w:rsidRPr="00A320D7">
        <w:rPr>
          <w:rFonts w:asciiTheme="minorBidi" w:hAnsiTheme="minorBidi"/>
          <w:color w:val="231F20"/>
        </w:rPr>
        <w:t>” cell and select “</w:t>
      </w:r>
      <w:r w:rsidRPr="00A320D7">
        <w:rPr>
          <w:rFonts w:asciiTheme="minorBidi" w:hAnsiTheme="minorBidi"/>
          <w:i/>
          <w:iCs/>
          <w:color w:val="231F20"/>
        </w:rPr>
        <w:t>TB</w:t>
      </w:r>
      <w:r w:rsidRPr="00A320D7">
        <w:rPr>
          <w:rFonts w:asciiTheme="minorBidi" w:hAnsiTheme="minorBidi"/>
          <w:color w:val="231F20"/>
        </w:rPr>
        <w:t>” (normal boiling point).</w:t>
      </w:r>
    </w:p>
    <w:p w14:paraId="1D8931B4" w14:textId="4035B5C0" w:rsidR="00A320D7" w:rsidRPr="00A320D7" w:rsidRDefault="00A320D7" w:rsidP="00A320D7">
      <w:pPr>
        <w:autoSpaceDE w:val="0"/>
        <w:autoSpaceDN w:val="0"/>
        <w:adjustRightInd w:val="0"/>
        <w:spacing w:after="0" w:line="240" w:lineRule="auto"/>
        <w:jc w:val="both"/>
        <w:rPr>
          <w:rFonts w:asciiTheme="minorBidi" w:hAnsiTheme="minorBidi"/>
          <w:color w:val="231F20"/>
        </w:rPr>
      </w:pPr>
      <w:r w:rsidRPr="00A320D7">
        <w:rPr>
          <w:rFonts w:asciiTheme="minorBidi" w:hAnsiTheme="minorBidi"/>
          <w:color w:val="231F20"/>
        </w:rPr>
        <w:t xml:space="preserve">8. Select </w:t>
      </w:r>
      <w:r w:rsidRPr="00A320D7">
        <w:rPr>
          <w:rFonts w:ascii="Cambria Math" w:eastAsia="STIXMath-Regular" w:hAnsi="Cambria Math" w:cs="Cambria Math"/>
          <w:color w:val="231F20"/>
        </w:rPr>
        <w:t>∘</w:t>
      </w:r>
      <w:r w:rsidRPr="00A320D7">
        <w:rPr>
          <w:rFonts w:asciiTheme="minorBidi" w:hAnsiTheme="minorBidi"/>
          <w:i/>
          <w:iCs/>
          <w:color w:val="231F20"/>
        </w:rPr>
        <w:t xml:space="preserve">C </w:t>
      </w:r>
      <w:r w:rsidRPr="00A320D7">
        <w:rPr>
          <w:rFonts w:asciiTheme="minorBidi" w:hAnsiTheme="minorBidi"/>
          <w:color w:val="231F20"/>
        </w:rPr>
        <w:t>for “</w:t>
      </w:r>
      <w:r w:rsidRPr="00A320D7">
        <w:rPr>
          <w:rFonts w:asciiTheme="minorBidi" w:hAnsiTheme="minorBidi"/>
          <w:i/>
          <w:iCs/>
          <w:color w:val="231F20"/>
        </w:rPr>
        <w:t>TB</w:t>
      </w:r>
      <w:r w:rsidRPr="00A320D7">
        <w:rPr>
          <w:rFonts w:asciiTheme="minorBidi" w:hAnsiTheme="minorBidi"/>
          <w:color w:val="231F20"/>
        </w:rPr>
        <w:t>” unit and in the corresponding cell, beneath the fourth column,</w:t>
      </w:r>
      <w:r>
        <w:rPr>
          <w:rFonts w:asciiTheme="minorBidi" w:hAnsiTheme="minorBidi"/>
          <w:color w:val="231F20"/>
        </w:rPr>
        <w:t xml:space="preserve"> </w:t>
      </w:r>
      <w:r w:rsidRPr="00A320D7">
        <w:rPr>
          <w:rFonts w:asciiTheme="minorBidi" w:hAnsiTheme="minorBidi"/>
          <w:color w:val="231F20"/>
        </w:rPr>
        <w:t xml:space="preserve">enter </w:t>
      </w:r>
      <w:r w:rsidRPr="00A320D7">
        <w:rPr>
          <w:rFonts w:asciiTheme="minorBidi" w:hAnsiTheme="minorBidi"/>
          <w:i/>
          <w:iCs/>
          <w:color w:val="231F20"/>
        </w:rPr>
        <w:t xml:space="preserve">288 </w:t>
      </w:r>
      <w:r w:rsidRPr="00A320D7">
        <w:rPr>
          <w:rFonts w:asciiTheme="minorBidi" w:hAnsiTheme="minorBidi"/>
          <w:color w:val="231F20"/>
        </w:rPr>
        <w:t>as the value of normal boiling point.</w:t>
      </w:r>
    </w:p>
    <w:p w14:paraId="334477FF" w14:textId="77777777" w:rsidR="00A320D7" w:rsidRPr="00A320D7" w:rsidRDefault="00A320D7" w:rsidP="00A320D7">
      <w:pPr>
        <w:autoSpaceDE w:val="0"/>
        <w:autoSpaceDN w:val="0"/>
        <w:adjustRightInd w:val="0"/>
        <w:spacing w:after="0" w:line="240" w:lineRule="auto"/>
        <w:jc w:val="both"/>
        <w:rPr>
          <w:rFonts w:asciiTheme="minorBidi" w:hAnsiTheme="minorBidi"/>
          <w:color w:val="231F20"/>
        </w:rPr>
      </w:pPr>
      <w:r w:rsidRPr="00A320D7">
        <w:rPr>
          <w:rFonts w:asciiTheme="minorBidi" w:hAnsiTheme="minorBidi"/>
          <w:color w:val="231F20"/>
        </w:rPr>
        <w:t>9. Click below “</w:t>
      </w:r>
      <w:r w:rsidRPr="00A320D7">
        <w:rPr>
          <w:rFonts w:asciiTheme="minorBidi" w:hAnsiTheme="minorBidi"/>
          <w:i/>
          <w:iCs/>
          <w:color w:val="231F20"/>
        </w:rPr>
        <w:t>TB</w:t>
      </w:r>
      <w:r w:rsidRPr="00A320D7">
        <w:rPr>
          <w:rFonts w:asciiTheme="minorBidi" w:hAnsiTheme="minorBidi"/>
          <w:color w:val="231F20"/>
        </w:rPr>
        <w:t>” cell and select “</w:t>
      </w:r>
      <w:r w:rsidRPr="00A320D7">
        <w:rPr>
          <w:rFonts w:asciiTheme="minorBidi" w:hAnsiTheme="minorBidi"/>
          <w:i/>
          <w:iCs/>
          <w:color w:val="231F20"/>
        </w:rPr>
        <w:t>TFP</w:t>
      </w:r>
      <w:r w:rsidRPr="00A320D7">
        <w:rPr>
          <w:rFonts w:asciiTheme="minorBidi" w:hAnsiTheme="minorBidi"/>
          <w:color w:val="231F20"/>
        </w:rPr>
        <w:t>” (freezing point).</w:t>
      </w:r>
    </w:p>
    <w:p w14:paraId="0ACC3175" w14:textId="02853F59" w:rsidR="00962AA5" w:rsidRDefault="00A320D7" w:rsidP="00A320D7">
      <w:pPr>
        <w:autoSpaceDE w:val="0"/>
        <w:autoSpaceDN w:val="0"/>
        <w:adjustRightInd w:val="0"/>
        <w:spacing w:after="0" w:line="240" w:lineRule="auto"/>
        <w:jc w:val="both"/>
        <w:rPr>
          <w:rFonts w:asciiTheme="minorBidi" w:hAnsiTheme="minorBidi"/>
          <w:color w:val="231F20"/>
        </w:rPr>
      </w:pPr>
      <w:r w:rsidRPr="00A320D7">
        <w:rPr>
          <w:rFonts w:asciiTheme="minorBidi" w:hAnsiTheme="minorBidi"/>
          <w:noProof/>
        </w:rPr>
        <w:lastRenderedPageBreak/>
        <w:drawing>
          <wp:anchor distT="0" distB="0" distL="114300" distR="114300" simplePos="0" relativeHeight="251668480" behindDoc="0" locked="0" layoutInCell="1" allowOverlap="1" wp14:anchorId="410F0364" wp14:editId="13F9922C">
            <wp:simplePos x="0" y="0"/>
            <wp:positionH relativeFrom="column">
              <wp:posOffset>1310640</wp:posOffset>
            </wp:positionH>
            <wp:positionV relativeFrom="paragraph">
              <wp:posOffset>861060</wp:posOffset>
            </wp:positionV>
            <wp:extent cx="3810000" cy="2148840"/>
            <wp:effectExtent l="0" t="0" r="0" b="3810"/>
            <wp:wrapSquare wrapText="bothSides"/>
            <wp:docPr id="3982829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148840"/>
                    </a:xfrm>
                    <a:prstGeom prst="rect">
                      <a:avLst/>
                    </a:prstGeom>
                    <a:noFill/>
                    <a:ln>
                      <a:noFill/>
                    </a:ln>
                  </pic:spPr>
                </pic:pic>
              </a:graphicData>
            </a:graphic>
          </wp:anchor>
        </w:drawing>
      </w:r>
      <w:r w:rsidRPr="00A320D7">
        <w:rPr>
          <w:rFonts w:asciiTheme="minorBidi" w:hAnsiTheme="minorBidi"/>
          <w:color w:val="231F20"/>
        </w:rPr>
        <w:t xml:space="preserve">10. Select </w:t>
      </w:r>
      <w:r w:rsidRPr="00A320D7">
        <w:rPr>
          <w:rFonts w:ascii="Cambria Math" w:eastAsia="STIXMath-Regular" w:hAnsi="Cambria Math" w:cs="Cambria Math"/>
          <w:color w:val="231F20"/>
        </w:rPr>
        <w:t>∘</w:t>
      </w:r>
      <w:r w:rsidRPr="00A320D7">
        <w:rPr>
          <w:rFonts w:asciiTheme="minorBidi" w:hAnsiTheme="minorBidi"/>
          <w:i/>
          <w:iCs/>
          <w:color w:val="231F20"/>
        </w:rPr>
        <w:t xml:space="preserve">C </w:t>
      </w:r>
      <w:r w:rsidRPr="00A320D7">
        <w:rPr>
          <w:rFonts w:asciiTheme="minorBidi" w:hAnsiTheme="minorBidi"/>
          <w:color w:val="231F20"/>
        </w:rPr>
        <w:t>for “</w:t>
      </w:r>
      <w:r w:rsidRPr="00A320D7">
        <w:rPr>
          <w:rFonts w:asciiTheme="minorBidi" w:hAnsiTheme="minorBidi"/>
          <w:i/>
          <w:iCs/>
          <w:color w:val="231F20"/>
        </w:rPr>
        <w:t>TFP</w:t>
      </w:r>
      <w:r w:rsidRPr="00A320D7">
        <w:rPr>
          <w:rFonts w:asciiTheme="minorBidi" w:hAnsiTheme="minorBidi"/>
          <w:color w:val="231F20"/>
        </w:rPr>
        <w:t>” unit and in the corresponding cell, beneath the fourth column,</w:t>
      </w:r>
      <w:r>
        <w:rPr>
          <w:rFonts w:asciiTheme="minorBidi" w:hAnsiTheme="minorBidi"/>
          <w:color w:val="231F20"/>
        </w:rPr>
        <w:t xml:space="preserve"> </w:t>
      </w:r>
      <w:r w:rsidRPr="00A320D7">
        <w:rPr>
          <w:rFonts w:asciiTheme="minorBidi" w:hAnsiTheme="minorBidi"/>
          <w:color w:val="231F20"/>
        </w:rPr>
        <w:t xml:space="preserve">enter </w:t>
      </w:r>
      <w:r w:rsidRPr="00A320D7">
        <w:rPr>
          <w:rFonts w:asciiTheme="minorBidi" w:hAnsiTheme="minorBidi"/>
          <w:i/>
          <w:iCs/>
          <w:color w:val="231F20"/>
        </w:rPr>
        <w:t xml:space="preserve">130 </w:t>
      </w:r>
      <w:r w:rsidRPr="00A320D7">
        <w:rPr>
          <w:rFonts w:asciiTheme="minorBidi" w:hAnsiTheme="minorBidi"/>
          <w:color w:val="231F20"/>
        </w:rPr>
        <w:t>as the value of freezing point.</w:t>
      </w:r>
      <w:r>
        <w:rPr>
          <w:rFonts w:asciiTheme="minorBidi" w:hAnsiTheme="minorBidi"/>
          <w:color w:val="231F20"/>
        </w:rPr>
        <w:t xml:space="preserve"> </w:t>
      </w:r>
      <w:r w:rsidRPr="00A320D7">
        <w:rPr>
          <w:rFonts w:asciiTheme="minorBidi" w:hAnsiTheme="minorBidi"/>
          <w:color w:val="231F20"/>
        </w:rPr>
        <w:t>Figure 13.15 shows that “BNZMDPRP” property is now defined and contains the mass</w:t>
      </w:r>
      <w:r>
        <w:rPr>
          <w:rFonts w:asciiTheme="minorBidi" w:hAnsiTheme="minorBidi"/>
          <w:color w:val="231F20"/>
        </w:rPr>
        <w:t xml:space="preserve"> </w:t>
      </w:r>
      <w:r w:rsidRPr="00A320D7">
        <w:rPr>
          <w:rFonts w:asciiTheme="minorBidi" w:hAnsiTheme="minorBidi"/>
          <w:color w:val="231F20"/>
        </w:rPr>
        <w:t>density (“RHOM”), the normal boiling point temperature (“TB”), and the freezing point</w:t>
      </w:r>
      <w:r>
        <w:rPr>
          <w:rFonts w:asciiTheme="minorBidi" w:hAnsiTheme="minorBidi"/>
          <w:color w:val="231F20"/>
        </w:rPr>
        <w:t xml:space="preserve"> </w:t>
      </w:r>
      <w:r w:rsidRPr="00A320D7">
        <w:rPr>
          <w:rFonts w:asciiTheme="minorBidi" w:hAnsiTheme="minorBidi"/>
          <w:color w:val="231F20"/>
        </w:rPr>
        <w:t>temperature (“TFP”) for “BNZMD-UD” compound.</w:t>
      </w:r>
    </w:p>
    <w:p w14:paraId="29D10D21" w14:textId="77777777" w:rsidR="00A320D7" w:rsidRPr="00A320D7" w:rsidRDefault="00A320D7" w:rsidP="00A320D7">
      <w:pPr>
        <w:rPr>
          <w:rFonts w:asciiTheme="minorBidi" w:hAnsiTheme="minorBidi"/>
        </w:rPr>
      </w:pPr>
    </w:p>
    <w:p w14:paraId="32B11F42" w14:textId="77777777" w:rsidR="00A320D7" w:rsidRPr="00A320D7" w:rsidRDefault="00A320D7" w:rsidP="00A320D7">
      <w:pPr>
        <w:rPr>
          <w:rFonts w:asciiTheme="minorBidi" w:hAnsiTheme="minorBidi"/>
        </w:rPr>
      </w:pPr>
    </w:p>
    <w:p w14:paraId="04A4E146" w14:textId="77777777" w:rsidR="00A320D7" w:rsidRPr="00A320D7" w:rsidRDefault="00A320D7" w:rsidP="00A320D7">
      <w:pPr>
        <w:rPr>
          <w:rFonts w:asciiTheme="minorBidi" w:hAnsiTheme="minorBidi"/>
        </w:rPr>
      </w:pPr>
    </w:p>
    <w:p w14:paraId="229E2B56" w14:textId="77777777" w:rsidR="00A320D7" w:rsidRPr="00A320D7" w:rsidRDefault="00A320D7" w:rsidP="00A320D7">
      <w:pPr>
        <w:rPr>
          <w:rFonts w:asciiTheme="minorBidi" w:hAnsiTheme="minorBidi"/>
        </w:rPr>
      </w:pPr>
    </w:p>
    <w:p w14:paraId="4889E6CF" w14:textId="77777777" w:rsidR="00A320D7" w:rsidRPr="00A320D7" w:rsidRDefault="00A320D7" w:rsidP="00A320D7">
      <w:pPr>
        <w:rPr>
          <w:rFonts w:asciiTheme="minorBidi" w:hAnsiTheme="minorBidi"/>
        </w:rPr>
      </w:pPr>
    </w:p>
    <w:p w14:paraId="5A87E62A" w14:textId="77777777" w:rsidR="00A320D7" w:rsidRPr="00A320D7" w:rsidRDefault="00A320D7" w:rsidP="00A320D7">
      <w:pPr>
        <w:rPr>
          <w:rFonts w:asciiTheme="minorBidi" w:hAnsiTheme="minorBidi"/>
        </w:rPr>
      </w:pPr>
    </w:p>
    <w:p w14:paraId="4F34F306" w14:textId="77777777" w:rsidR="00A320D7" w:rsidRPr="00A320D7" w:rsidRDefault="00A320D7" w:rsidP="00A320D7">
      <w:pPr>
        <w:rPr>
          <w:rFonts w:asciiTheme="minorBidi" w:hAnsiTheme="minorBidi"/>
        </w:rPr>
      </w:pPr>
    </w:p>
    <w:p w14:paraId="11493CAD" w14:textId="77777777" w:rsidR="00A320D7" w:rsidRPr="00A320D7" w:rsidRDefault="00A320D7" w:rsidP="00A320D7">
      <w:pPr>
        <w:rPr>
          <w:rFonts w:asciiTheme="minorBidi" w:hAnsiTheme="minorBidi"/>
        </w:rPr>
      </w:pPr>
    </w:p>
    <w:p w14:paraId="1EE95895" w14:textId="77777777" w:rsidR="00A320D7" w:rsidRPr="00A320D7" w:rsidRDefault="00A320D7" w:rsidP="00A320D7">
      <w:pPr>
        <w:rPr>
          <w:rFonts w:asciiTheme="minorBidi" w:hAnsiTheme="minorBidi"/>
        </w:rPr>
      </w:pPr>
    </w:p>
    <w:p w14:paraId="5D606B9E" w14:textId="77777777" w:rsidR="00A320D7" w:rsidRDefault="00A320D7" w:rsidP="00A320D7">
      <w:pPr>
        <w:rPr>
          <w:rFonts w:asciiTheme="minorBidi" w:hAnsiTheme="minorBidi"/>
          <w:color w:val="231F20"/>
        </w:rPr>
      </w:pPr>
    </w:p>
    <w:p w14:paraId="393776E6" w14:textId="130BF813" w:rsidR="00A320D7" w:rsidRPr="00A320D7" w:rsidRDefault="00A320D7" w:rsidP="00A320D7">
      <w:pPr>
        <w:autoSpaceDE w:val="0"/>
        <w:autoSpaceDN w:val="0"/>
        <w:adjustRightInd w:val="0"/>
        <w:spacing w:after="0" w:line="240" w:lineRule="auto"/>
        <w:jc w:val="both"/>
        <w:rPr>
          <w:rFonts w:asciiTheme="minorBidi" w:hAnsiTheme="minorBidi"/>
          <w:color w:val="231F20"/>
        </w:rPr>
      </w:pPr>
      <w:r w:rsidRPr="00A320D7">
        <w:rPr>
          <w:rFonts w:asciiTheme="minorBidi" w:hAnsiTheme="minorBidi"/>
          <w:color w:val="231F20"/>
        </w:rPr>
        <w:t>We have already entered the pure component property data for “BNZMD-UD” compound. Aspen Plus is now ready to compute the missing properties of “BNZMD-UD” compound. Run the simulator and monitor warning and errors (if any) via the “Control Panel”. There might be some warnings as shown in Figure 13.16 but such a warning can be ignored.</w:t>
      </w:r>
    </w:p>
    <w:p w14:paraId="167660B9" w14:textId="77777777" w:rsidR="00A320D7" w:rsidRPr="00A320D7" w:rsidRDefault="00A320D7" w:rsidP="00A320D7">
      <w:pPr>
        <w:rPr>
          <w:rFonts w:asciiTheme="minorBidi" w:hAnsiTheme="minorBidi"/>
        </w:rPr>
      </w:pPr>
    </w:p>
    <w:p w14:paraId="21E63049" w14:textId="6816672D" w:rsidR="00A320D7" w:rsidRPr="00A320D7" w:rsidRDefault="00A320D7" w:rsidP="00A320D7">
      <w:pPr>
        <w:autoSpaceDE w:val="0"/>
        <w:autoSpaceDN w:val="0"/>
        <w:adjustRightInd w:val="0"/>
        <w:spacing w:after="0" w:line="240" w:lineRule="auto"/>
        <w:jc w:val="both"/>
        <w:rPr>
          <w:rFonts w:asciiTheme="minorBidi" w:hAnsiTheme="minorBidi"/>
          <w:color w:val="231F20"/>
        </w:rPr>
      </w:pPr>
      <w:r w:rsidRPr="00A320D7">
        <w:rPr>
          <w:rFonts w:asciiTheme="minorBidi" w:hAnsiTheme="minorBidi"/>
          <w:color w:val="231F20"/>
        </w:rPr>
        <w:t>Figure 13.17 shows a portion of estimated properties under “</w:t>
      </w:r>
      <w:r w:rsidRPr="00A320D7">
        <w:rPr>
          <w:rFonts w:asciiTheme="minorBidi" w:hAnsiTheme="minorBidi"/>
          <w:b/>
          <w:bCs/>
          <w:color w:val="231F20"/>
        </w:rPr>
        <w:t>PCES-1</w:t>
      </w:r>
      <w:r w:rsidRPr="00A320D7">
        <w:rPr>
          <w:rFonts w:asciiTheme="minorBidi" w:hAnsiTheme="minorBidi"/>
          <w:color w:val="231F20"/>
        </w:rPr>
        <w:t>” sheet for our lovely “</w:t>
      </w:r>
      <w:r w:rsidRPr="00A320D7">
        <w:rPr>
          <w:rFonts w:asciiTheme="minorBidi" w:hAnsiTheme="minorBidi"/>
          <w:b/>
          <w:bCs/>
          <w:color w:val="231F20"/>
        </w:rPr>
        <w:t>BNZMD-UD</w:t>
      </w:r>
      <w:r w:rsidRPr="00A320D7">
        <w:rPr>
          <w:rFonts w:asciiTheme="minorBidi" w:hAnsiTheme="minorBidi"/>
          <w:color w:val="231F20"/>
        </w:rPr>
        <w:t>” molecule. Typical physical (thermodynamic and transport) properties are also shown under the sheets starting from “</w:t>
      </w:r>
      <w:r w:rsidRPr="00A320D7">
        <w:rPr>
          <w:rFonts w:asciiTheme="minorBidi" w:hAnsiTheme="minorBidi"/>
          <w:b/>
          <w:bCs/>
          <w:color w:val="231F20"/>
        </w:rPr>
        <w:t>CPIG-1</w:t>
      </w:r>
      <w:r w:rsidRPr="00A320D7">
        <w:rPr>
          <w:rFonts w:asciiTheme="minorBidi" w:hAnsiTheme="minorBidi"/>
          <w:color w:val="231F20"/>
        </w:rPr>
        <w:t>” and ending up with “</w:t>
      </w:r>
      <w:r w:rsidRPr="00A320D7">
        <w:rPr>
          <w:rFonts w:asciiTheme="minorBidi" w:hAnsiTheme="minorBidi"/>
          <w:b/>
          <w:bCs/>
          <w:color w:val="231F20"/>
        </w:rPr>
        <w:t>SIGDIP-1</w:t>
      </w:r>
      <w:r w:rsidRPr="00A320D7">
        <w:rPr>
          <w:rFonts w:asciiTheme="minorBidi" w:hAnsiTheme="minorBidi"/>
          <w:color w:val="231F20"/>
        </w:rPr>
        <w:t>”.</w:t>
      </w:r>
    </w:p>
    <w:p w14:paraId="771C4DD9" w14:textId="77777777" w:rsidR="00A320D7" w:rsidRPr="00A320D7" w:rsidRDefault="00A320D7" w:rsidP="00A320D7">
      <w:pPr>
        <w:autoSpaceDE w:val="0"/>
        <w:autoSpaceDN w:val="0"/>
        <w:adjustRightInd w:val="0"/>
        <w:spacing w:after="0" w:line="240" w:lineRule="auto"/>
        <w:jc w:val="both"/>
        <w:rPr>
          <w:rFonts w:asciiTheme="minorBidi" w:hAnsiTheme="minorBidi"/>
          <w:color w:val="231F20"/>
        </w:rPr>
      </w:pPr>
    </w:p>
    <w:p w14:paraId="1A69A561" w14:textId="77777777" w:rsidR="00A320D7" w:rsidRDefault="00A320D7" w:rsidP="00A320D7">
      <w:pPr>
        <w:autoSpaceDE w:val="0"/>
        <w:autoSpaceDN w:val="0"/>
        <w:adjustRightInd w:val="0"/>
        <w:spacing w:after="0" w:line="240" w:lineRule="auto"/>
        <w:jc w:val="both"/>
        <w:rPr>
          <w:rFonts w:asciiTheme="minorBidi" w:hAnsiTheme="minorBidi"/>
          <w:color w:val="231F20"/>
          <w:sz w:val="20"/>
          <w:szCs w:val="20"/>
        </w:rPr>
      </w:pPr>
    </w:p>
    <w:p w14:paraId="589B55EA" w14:textId="77777777" w:rsidR="00A320D7" w:rsidRDefault="00A320D7" w:rsidP="00A320D7">
      <w:pPr>
        <w:autoSpaceDE w:val="0"/>
        <w:autoSpaceDN w:val="0"/>
        <w:adjustRightInd w:val="0"/>
        <w:spacing w:after="0" w:line="240" w:lineRule="auto"/>
        <w:jc w:val="both"/>
        <w:rPr>
          <w:rFonts w:asciiTheme="minorBidi" w:hAnsiTheme="minorBidi"/>
          <w:color w:val="231F20"/>
          <w:sz w:val="20"/>
          <w:szCs w:val="20"/>
        </w:rPr>
      </w:pPr>
    </w:p>
    <w:p w14:paraId="45389C49" w14:textId="77777777" w:rsidR="00A320D7" w:rsidRDefault="00A320D7" w:rsidP="00A320D7">
      <w:pPr>
        <w:autoSpaceDE w:val="0"/>
        <w:autoSpaceDN w:val="0"/>
        <w:adjustRightInd w:val="0"/>
        <w:spacing w:after="0" w:line="240" w:lineRule="auto"/>
        <w:jc w:val="both"/>
        <w:rPr>
          <w:rFonts w:asciiTheme="minorBidi" w:hAnsiTheme="minorBidi"/>
          <w:color w:val="231F20"/>
          <w:sz w:val="20"/>
          <w:szCs w:val="20"/>
        </w:rPr>
      </w:pPr>
    </w:p>
    <w:p w14:paraId="0395D662" w14:textId="77777777" w:rsidR="00A320D7" w:rsidRDefault="00A320D7" w:rsidP="00A320D7">
      <w:pPr>
        <w:autoSpaceDE w:val="0"/>
        <w:autoSpaceDN w:val="0"/>
        <w:adjustRightInd w:val="0"/>
        <w:spacing w:after="0" w:line="240" w:lineRule="auto"/>
        <w:jc w:val="both"/>
        <w:rPr>
          <w:rFonts w:asciiTheme="minorBidi" w:hAnsiTheme="minorBidi"/>
          <w:color w:val="231F20"/>
          <w:sz w:val="20"/>
          <w:szCs w:val="20"/>
        </w:rPr>
      </w:pPr>
    </w:p>
    <w:p w14:paraId="1CCDFFA8" w14:textId="77777777" w:rsidR="00A320D7" w:rsidRDefault="00A320D7" w:rsidP="00A320D7">
      <w:pPr>
        <w:autoSpaceDE w:val="0"/>
        <w:autoSpaceDN w:val="0"/>
        <w:adjustRightInd w:val="0"/>
        <w:spacing w:after="0" w:line="240" w:lineRule="auto"/>
        <w:jc w:val="both"/>
        <w:rPr>
          <w:rFonts w:asciiTheme="minorBidi" w:hAnsiTheme="minorBidi"/>
          <w:color w:val="231F20"/>
          <w:sz w:val="20"/>
          <w:szCs w:val="20"/>
        </w:rPr>
      </w:pPr>
    </w:p>
    <w:p w14:paraId="0F309537" w14:textId="77777777" w:rsidR="00A320D7" w:rsidRDefault="00A320D7" w:rsidP="00A320D7">
      <w:pPr>
        <w:autoSpaceDE w:val="0"/>
        <w:autoSpaceDN w:val="0"/>
        <w:adjustRightInd w:val="0"/>
        <w:spacing w:after="0" w:line="240" w:lineRule="auto"/>
        <w:jc w:val="both"/>
        <w:rPr>
          <w:rFonts w:asciiTheme="minorBidi" w:hAnsiTheme="minorBidi"/>
          <w:color w:val="231F20"/>
          <w:sz w:val="20"/>
          <w:szCs w:val="20"/>
        </w:rPr>
      </w:pPr>
    </w:p>
    <w:p w14:paraId="04D97658" w14:textId="77777777" w:rsidR="00A320D7" w:rsidRDefault="00A320D7" w:rsidP="00A320D7">
      <w:pPr>
        <w:autoSpaceDE w:val="0"/>
        <w:autoSpaceDN w:val="0"/>
        <w:adjustRightInd w:val="0"/>
        <w:spacing w:after="0" w:line="240" w:lineRule="auto"/>
        <w:jc w:val="both"/>
        <w:rPr>
          <w:rFonts w:asciiTheme="minorBidi" w:hAnsiTheme="minorBidi"/>
          <w:color w:val="231F20"/>
          <w:sz w:val="20"/>
          <w:szCs w:val="20"/>
        </w:rPr>
      </w:pPr>
    </w:p>
    <w:p w14:paraId="2D2A8595" w14:textId="77777777" w:rsidR="00A320D7" w:rsidRDefault="00A320D7" w:rsidP="00A320D7">
      <w:pPr>
        <w:autoSpaceDE w:val="0"/>
        <w:autoSpaceDN w:val="0"/>
        <w:adjustRightInd w:val="0"/>
        <w:spacing w:after="0" w:line="240" w:lineRule="auto"/>
        <w:jc w:val="both"/>
        <w:rPr>
          <w:rFonts w:asciiTheme="minorBidi" w:hAnsiTheme="minorBidi"/>
          <w:color w:val="231F20"/>
          <w:sz w:val="20"/>
          <w:szCs w:val="20"/>
        </w:rPr>
      </w:pPr>
    </w:p>
    <w:p w14:paraId="4423EE4F" w14:textId="77777777" w:rsidR="00A320D7" w:rsidRDefault="00A320D7" w:rsidP="00A320D7">
      <w:pPr>
        <w:autoSpaceDE w:val="0"/>
        <w:autoSpaceDN w:val="0"/>
        <w:adjustRightInd w:val="0"/>
        <w:spacing w:after="0" w:line="240" w:lineRule="auto"/>
        <w:jc w:val="both"/>
        <w:rPr>
          <w:rFonts w:asciiTheme="minorBidi" w:hAnsiTheme="minorBidi"/>
          <w:color w:val="231F20"/>
          <w:sz w:val="20"/>
          <w:szCs w:val="20"/>
        </w:rPr>
      </w:pPr>
    </w:p>
    <w:p w14:paraId="387E12C7" w14:textId="77777777" w:rsidR="00A320D7" w:rsidRDefault="00A320D7" w:rsidP="00A320D7">
      <w:pPr>
        <w:autoSpaceDE w:val="0"/>
        <w:autoSpaceDN w:val="0"/>
        <w:adjustRightInd w:val="0"/>
        <w:spacing w:after="0" w:line="240" w:lineRule="auto"/>
        <w:jc w:val="both"/>
        <w:rPr>
          <w:rFonts w:asciiTheme="minorBidi" w:hAnsiTheme="minorBidi"/>
          <w:color w:val="231F20"/>
          <w:sz w:val="20"/>
          <w:szCs w:val="20"/>
        </w:rPr>
      </w:pPr>
    </w:p>
    <w:p w14:paraId="28B746AD" w14:textId="77777777" w:rsidR="00A320D7" w:rsidRDefault="00A320D7" w:rsidP="00A320D7">
      <w:pPr>
        <w:autoSpaceDE w:val="0"/>
        <w:autoSpaceDN w:val="0"/>
        <w:adjustRightInd w:val="0"/>
        <w:spacing w:after="0" w:line="240" w:lineRule="auto"/>
        <w:jc w:val="both"/>
        <w:rPr>
          <w:rFonts w:asciiTheme="minorBidi" w:hAnsiTheme="minorBidi"/>
          <w:color w:val="231F20"/>
          <w:sz w:val="20"/>
          <w:szCs w:val="20"/>
        </w:rPr>
      </w:pPr>
    </w:p>
    <w:p w14:paraId="6D85056B" w14:textId="77777777" w:rsidR="00A320D7" w:rsidRDefault="00A320D7" w:rsidP="00A320D7">
      <w:pPr>
        <w:autoSpaceDE w:val="0"/>
        <w:autoSpaceDN w:val="0"/>
        <w:adjustRightInd w:val="0"/>
        <w:spacing w:after="0" w:line="240" w:lineRule="auto"/>
        <w:jc w:val="both"/>
        <w:rPr>
          <w:rFonts w:asciiTheme="minorBidi" w:hAnsiTheme="minorBidi"/>
          <w:color w:val="231F20"/>
          <w:sz w:val="20"/>
          <w:szCs w:val="20"/>
        </w:rPr>
      </w:pPr>
    </w:p>
    <w:p w14:paraId="2D6DA6C2" w14:textId="7CC86750" w:rsidR="00A320D7" w:rsidRDefault="00A320D7" w:rsidP="00A320D7">
      <w:pPr>
        <w:autoSpaceDE w:val="0"/>
        <w:autoSpaceDN w:val="0"/>
        <w:adjustRightInd w:val="0"/>
        <w:spacing w:after="0" w:line="240" w:lineRule="auto"/>
        <w:jc w:val="both"/>
        <w:rPr>
          <w:rFonts w:asciiTheme="minorBidi" w:hAnsiTheme="minorBidi"/>
          <w:color w:val="231F20"/>
          <w:sz w:val="20"/>
          <w:szCs w:val="20"/>
        </w:rPr>
      </w:pPr>
      <w:r>
        <w:rPr>
          <w:rFonts w:asciiTheme="minorBidi" w:hAnsiTheme="minorBidi"/>
          <w:noProof/>
          <w:color w:val="231F20"/>
          <w:sz w:val="20"/>
          <w:szCs w:val="20"/>
        </w:rPr>
        <w:lastRenderedPageBreak/>
        <w:drawing>
          <wp:anchor distT="0" distB="0" distL="114300" distR="114300" simplePos="0" relativeHeight="251669504" behindDoc="0" locked="0" layoutInCell="1" allowOverlap="1" wp14:anchorId="74212A21" wp14:editId="67347E0F">
            <wp:simplePos x="0" y="0"/>
            <wp:positionH relativeFrom="margin">
              <wp:posOffset>670560</wp:posOffset>
            </wp:positionH>
            <wp:positionV relativeFrom="paragraph">
              <wp:posOffset>0</wp:posOffset>
            </wp:positionV>
            <wp:extent cx="5181600" cy="4282440"/>
            <wp:effectExtent l="0" t="0" r="0" b="3810"/>
            <wp:wrapSquare wrapText="bothSides"/>
            <wp:docPr id="1049644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1600" cy="4282440"/>
                    </a:xfrm>
                    <a:prstGeom prst="rect">
                      <a:avLst/>
                    </a:prstGeom>
                    <a:noFill/>
                    <a:ln>
                      <a:noFill/>
                    </a:ln>
                  </pic:spPr>
                </pic:pic>
              </a:graphicData>
            </a:graphic>
            <wp14:sizeRelH relativeFrom="margin">
              <wp14:pctWidth>0</wp14:pctWidth>
            </wp14:sizeRelH>
          </wp:anchor>
        </w:drawing>
      </w:r>
    </w:p>
    <w:p w14:paraId="3B693E0D" w14:textId="77777777" w:rsidR="00A320D7" w:rsidRPr="00A320D7" w:rsidRDefault="00A320D7" w:rsidP="00A320D7">
      <w:pPr>
        <w:rPr>
          <w:rFonts w:asciiTheme="minorBidi" w:hAnsiTheme="minorBidi"/>
          <w:sz w:val="20"/>
          <w:szCs w:val="20"/>
        </w:rPr>
      </w:pPr>
    </w:p>
    <w:p w14:paraId="39E7CA5E" w14:textId="77777777" w:rsidR="00A320D7" w:rsidRPr="00A320D7" w:rsidRDefault="00A320D7" w:rsidP="00A320D7">
      <w:pPr>
        <w:rPr>
          <w:rFonts w:asciiTheme="minorBidi" w:hAnsiTheme="minorBidi"/>
          <w:sz w:val="20"/>
          <w:szCs w:val="20"/>
        </w:rPr>
      </w:pPr>
    </w:p>
    <w:p w14:paraId="40056F0C" w14:textId="77777777" w:rsidR="00A320D7" w:rsidRPr="00A320D7" w:rsidRDefault="00A320D7" w:rsidP="00A320D7">
      <w:pPr>
        <w:rPr>
          <w:rFonts w:asciiTheme="minorBidi" w:hAnsiTheme="minorBidi"/>
          <w:sz w:val="20"/>
          <w:szCs w:val="20"/>
        </w:rPr>
      </w:pPr>
    </w:p>
    <w:p w14:paraId="3652D367" w14:textId="77777777" w:rsidR="00A320D7" w:rsidRPr="00A320D7" w:rsidRDefault="00A320D7" w:rsidP="00A320D7">
      <w:pPr>
        <w:rPr>
          <w:rFonts w:asciiTheme="minorBidi" w:hAnsiTheme="minorBidi"/>
          <w:sz w:val="20"/>
          <w:szCs w:val="20"/>
        </w:rPr>
      </w:pPr>
    </w:p>
    <w:p w14:paraId="624996E7" w14:textId="77777777" w:rsidR="00A320D7" w:rsidRPr="00A320D7" w:rsidRDefault="00A320D7" w:rsidP="00A320D7">
      <w:pPr>
        <w:rPr>
          <w:rFonts w:asciiTheme="minorBidi" w:hAnsiTheme="minorBidi"/>
          <w:sz w:val="20"/>
          <w:szCs w:val="20"/>
        </w:rPr>
      </w:pPr>
    </w:p>
    <w:p w14:paraId="74DB3400" w14:textId="77777777" w:rsidR="00A320D7" w:rsidRPr="00A320D7" w:rsidRDefault="00A320D7" w:rsidP="00A320D7">
      <w:pPr>
        <w:rPr>
          <w:rFonts w:asciiTheme="minorBidi" w:hAnsiTheme="minorBidi"/>
          <w:sz w:val="20"/>
          <w:szCs w:val="20"/>
        </w:rPr>
      </w:pPr>
    </w:p>
    <w:p w14:paraId="3F44A584" w14:textId="77777777" w:rsidR="00A320D7" w:rsidRPr="00A320D7" w:rsidRDefault="00A320D7" w:rsidP="00A320D7">
      <w:pPr>
        <w:rPr>
          <w:rFonts w:asciiTheme="minorBidi" w:hAnsiTheme="minorBidi"/>
          <w:sz w:val="20"/>
          <w:szCs w:val="20"/>
        </w:rPr>
      </w:pPr>
    </w:p>
    <w:p w14:paraId="433DABF2" w14:textId="77777777" w:rsidR="00A320D7" w:rsidRPr="00A320D7" w:rsidRDefault="00A320D7" w:rsidP="00A320D7">
      <w:pPr>
        <w:rPr>
          <w:rFonts w:asciiTheme="minorBidi" w:hAnsiTheme="minorBidi"/>
          <w:sz w:val="20"/>
          <w:szCs w:val="20"/>
        </w:rPr>
      </w:pPr>
    </w:p>
    <w:p w14:paraId="2C86BA78" w14:textId="77777777" w:rsidR="00A320D7" w:rsidRPr="00A320D7" w:rsidRDefault="00A320D7" w:rsidP="00A320D7">
      <w:pPr>
        <w:rPr>
          <w:rFonts w:asciiTheme="minorBidi" w:hAnsiTheme="minorBidi"/>
          <w:sz w:val="20"/>
          <w:szCs w:val="20"/>
        </w:rPr>
      </w:pPr>
    </w:p>
    <w:p w14:paraId="3B25C937" w14:textId="77777777" w:rsidR="00A320D7" w:rsidRPr="00A320D7" w:rsidRDefault="00A320D7" w:rsidP="00A320D7">
      <w:pPr>
        <w:rPr>
          <w:rFonts w:asciiTheme="minorBidi" w:hAnsiTheme="minorBidi"/>
          <w:sz w:val="20"/>
          <w:szCs w:val="20"/>
        </w:rPr>
      </w:pPr>
    </w:p>
    <w:p w14:paraId="5D4A38C0" w14:textId="77777777" w:rsidR="00A320D7" w:rsidRPr="00A320D7" w:rsidRDefault="00A320D7" w:rsidP="00A320D7">
      <w:pPr>
        <w:rPr>
          <w:rFonts w:asciiTheme="minorBidi" w:hAnsiTheme="minorBidi"/>
          <w:sz w:val="20"/>
          <w:szCs w:val="20"/>
        </w:rPr>
      </w:pPr>
    </w:p>
    <w:p w14:paraId="78D09528" w14:textId="77777777" w:rsidR="00A320D7" w:rsidRPr="00A320D7" w:rsidRDefault="00A320D7" w:rsidP="00A320D7">
      <w:pPr>
        <w:rPr>
          <w:rFonts w:asciiTheme="minorBidi" w:hAnsiTheme="minorBidi"/>
          <w:sz w:val="20"/>
          <w:szCs w:val="20"/>
        </w:rPr>
      </w:pPr>
    </w:p>
    <w:p w14:paraId="43A98DBC" w14:textId="77777777" w:rsidR="00A320D7" w:rsidRPr="00A320D7" w:rsidRDefault="00A320D7" w:rsidP="00A320D7">
      <w:pPr>
        <w:rPr>
          <w:rFonts w:asciiTheme="minorBidi" w:hAnsiTheme="minorBidi"/>
          <w:sz w:val="20"/>
          <w:szCs w:val="20"/>
        </w:rPr>
      </w:pPr>
    </w:p>
    <w:p w14:paraId="127757F9" w14:textId="77777777" w:rsidR="00A320D7" w:rsidRPr="00A320D7" w:rsidRDefault="00A320D7" w:rsidP="00A320D7">
      <w:pPr>
        <w:rPr>
          <w:rFonts w:asciiTheme="minorBidi" w:hAnsiTheme="minorBidi"/>
          <w:sz w:val="20"/>
          <w:szCs w:val="20"/>
        </w:rPr>
      </w:pPr>
    </w:p>
    <w:p w14:paraId="6DF83A45" w14:textId="77777777" w:rsidR="00A320D7" w:rsidRPr="00A320D7" w:rsidRDefault="00A320D7" w:rsidP="00A320D7">
      <w:pPr>
        <w:rPr>
          <w:rFonts w:asciiTheme="minorBidi" w:hAnsiTheme="minorBidi"/>
          <w:sz w:val="20"/>
          <w:szCs w:val="20"/>
        </w:rPr>
      </w:pPr>
    </w:p>
    <w:p w14:paraId="457084A6" w14:textId="77777777" w:rsidR="00A320D7" w:rsidRPr="00A320D7" w:rsidRDefault="00A320D7" w:rsidP="00A320D7">
      <w:pPr>
        <w:rPr>
          <w:rFonts w:asciiTheme="minorBidi" w:hAnsiTheme="minorBidi"/>
          <w:sz w:val="20"/>
          <w:szCs w:val="20"/>
        </w:rPr>
      </w:pPr>
    </w:p>
    <w:p w14:paraId="228DC5DE" w14:textId="77777777" w:rsidR="00A320D7" w:rsidRDefault="00A320D7" w:rsidP="00A320D7">
      <w:pPr>
        <w:rPr>
          <w:rFonts w:asciiTheme="minorBidi" w:hAnsiTheme="minorBidi"/>
          <w:color w:val="231F20"/>
          <w:sz w:val="20"/>
          <w:szCs w:val="20"/>
        </w:rPr>
      </w:pPr>
    </w:p>
    <w:p w14:paraId="17941CED" w14:textId="53084E8D" w:rsidR="00A320D7" w:rsidRDefault="00A320D7" w:rsidP="00A320D7">
      <w:pPr>
        <w:autoSpaceDE w:val="0"/>
        <w:autoSpaceDN w:val="0"/>
        <w:adjustRightInd w:val="0"/>
        <w:spacing w:after="0" w:line="240" w:lineRule="auto"/>
        <w:jc w:val="both"/>
        <w:rPr>
          <w:rFonts w:asciiTheme="minorBidi" w:hAnsiTheme="minorBidi"/>
          <w:color w:val="231F20"/>
        </w:rPr>
      </w:pPr>
      <w:r>
        <w:rPr>
          <w:rFonts w:asciiTheme="minorBidi" w:hAnsiTheme="minorBidi"/>
          <w:noProof/>
        </w:rPr>
        <w:drawing>
          <wp:anchor distT="0" distB="0" distL="114300" distR="114300" simplePos="0" relativeHeight="251670528" behindDoc="0" locked="0" layoutInCell="1" allowOverlap="1" wp14:anchorId="24E37AA0" wp14:editId="052B1058">
            <wp:simplePos x="0" y="0"/>
            <wp:positionH relativeFrom="column">
              <wp:posOffset>198120</wp:posOffset>
            </wp:positionH>
            <wp:positionV relativeFrom="paragraph">
              <wp:posOffset>589915</wp:posOffset>
            </wp:positionV>
            <wp:extent cx="5943600" cy="1912620"/>
            <wp:effectExtent l="0" t="0" r="0" b="0"/>
            <wp:wrapSquare wrapText="bothSides"/>
            <wp:docPr id="9186900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912620"/>
                    </a:xfrm>
                    <a:prstGeom prst="rect">
                      <a:avLst/>
                    </a:prstGeom>
                    <a:noFill/>
                    <a:ln>
                      <a:noFill/>
                    </a:ln>
                  </pic:spPr>
                </pic:pic>
              </a:graphicData>
            </a:graphic>
          </wp:anchor>
        </w:drawing>
      </w:r>
      <w:r w:rsidRPr="00A320D7">
        <w:rPr>
          <w:rFonts w:asciiTheme="minorBidi" w:hAnsiTheme="minorBidi"/>
          <w:color w:val="231F20"/>
        </w:rPr>
        <w:t>Next, add the following components: water (“</w:t>
      </w:r>
      <w:r w:rsidRPr="00A320D7">
        <w:rPr>
          <w:rFonts w:asciiTheme="minorBidi" w:hAnsiTheme="minorBidi"/>
          <w:b/>
          <w:bCs/>
          <w:color w:val="231F20"/>
        </w:rPr>
        <w:t>H2O</w:t>
      </w:r>
      <w:r w:rsidRPr="00A320D7">
        <w:rPr>
          <w:rFonts w:asciiTheme="minorBidi" w:hAnsiTheme="minorBidi"/>
          <w:color w:val="231F20"/>
        </w:rPr>
        <w:t>”), carbon tetrachloride (“</w:t>
      </w:r>
      <w:r w:rsidRPr="00A320D7">
        <w:rPr>
          <w:rFonts w:asciiTheme="minorBidi" w:hAnsiTheme="minorBidi"/>
          <w:b/>
          <w:bCs/>
          <w:color w:val="231F20"/>
        </w:rPr>
        <w:t>CCl4</w:t>
      </w:r>
      <w:r w:rsidRPr="00A320D7">
        <w:rPr>
          <w:rFonts w:asciiTheme="minorBidi" w:hAnsiTheme="minorBidi"/>
          <w:color w:val="231F20"/>
        </w:rPr>
        <w:t>”), and Aspen Plus databank benzamide (“</w:t>
      </w:r>
      <w:r w:rsidRPr="00A320D7">
        <w:rPr>
          <w:rFonts w:asciiTheme="minorBidi" w:hAnsiTheme="minorBidi"/>
          <w:b/>
          <w:bCs/>
          <w:color w:val="231F20"/>
        </w:rPr>
        <w:t>BNZMD-DB</w:t>
      </w:r>
      <w:r w:rsidRPr="00A320D7">
        <w:rPr>
          <w:rFonts w:asciiTheme="minorBidi" w:hAnsiTheme="minorBidi"/>
          <w:color w:val="231F20"/>
        </w:rPr>
        <w:t>”) to the list of components. Figure 13.18 shows the new list of components.</w:t>
      </w:r>
    </w:p>
    <w:p w14:paraId="1B4B4EAB" w14:textId="4C7581FB" w:rsidR="00A320D7" w:rsidRDefault="00A320D7" w:rsidP="00A320D7">
      <w:pPr>
        <w:rPr>
          <w:rFonts w:asciiTheme="minorBidi" w:hAnsiTheme="minorBidi"/>
        </w:rPr>
      </w:pPr>
    </w:p>
    <w:p w14:paraId="6832637C" w14:textId="2C509213" w:rsidR="00A320D7" w:rsidRDefault="00A320D7" w:rsidP="00A320D7">
      <w:pPr>
        <w:rPr>
          <w:rFonts w:asciiTheme="minorBidi" w:hAnsiTheme="minorBidi"/>
        </w:rPr>
      </w:pPr>
    </w:p>
    <w:p w14:paraId="71DE5869" w14:textId="1E43989B" w:rsidR="00A320D7" w:rsidRPr="00A320D7" w:rsidRDefault="00A320D7" w:rsidP="00A320D7">
      <w:pPr>
        <w:autoSpaceDE w:val="0"/>
        <w:autoSpaceDN w:val="0"/>
        <w:adjustRightInd w:val="0"/>
        <w:spacing w:after="0" w:line="240" w:lineRule="auto"/>
        <w:jc w:val="both"/>
        <w:rPr>
          <w:rFonts w:asciiTheme="minorBidi" w:hAnsiTheme="minorBidi"/>
          <w:color w:val="231F20"/>
          <w:sz w:val="20"/>
          <w:szCs w:val="20"/>
        </w:rPr>
      </w:pPr>
      <w:r w:rsidRPr="00A320D7">
        <w:rPr>
          <w:rFonts w:asciiTheme="minorBidi" w:hAnsiTheme="minorBidi"/>
          <w:color w:val="231F20"/>
          <w:sz w:val="20"/>
          <w:szCs w:val="20"/>
        </w:rPr>
        <w:t>In “Setup” | “Specifications” | “Global” tab sheet, change “Free water” option from “</w:t>
      </w:r>
      <w:r w:rsidRPr="00A320D7">
        <w:rPr>
          <w:rFonts w:asciiTheme="minorBidi" w:hAnsiTheme="minorBidi"/>
          <w:i/>
          <w:iCs/>
          <w:color w:val="231F20"/>
          <w:sz w:val="20"/>
          <w:szCs w:val="20"/>
        </w:rPr>
        <w:t>No</w:t>
      </w:r>
      <w:r w:rsidRPr="00A320D7">
        <w:rPr>
          <w:rFonts w:asciiTheme="minorBidi" w:hAnsiTheme="minorBidi"/>
          <w:color w:val="231F20"/>
          <w:sz w:val="20"/>
          <w:szCs w:val="20"/>
        </w:rPr>
        <w:t>” to “</w:t>
      </w:r>
      <w:r w:rsidRPr="00A320D7">
        <w:rPr>
          <w:rFonts w:asciiTheme="minorBidi" w:hAnsiTheme="minorBidi"/>
          <w:i/>
          <w:iCs/>
          <w:color w:val="231F20"/>
          <w:sz w:val="20"/>
          <w:szCs w:val="20"/>
        </w:rPr>
        <w:t>Dirty water</w:t>
      </w:r>
      <w:r w:rsidRPr="00A320D7">
        <w:rPr>
          <w:rFonts w:asciiTheme="minorBidi" w:hAnsiTheme="minorBidi"/>
          <w:color w:val="231F20"/>
          <w:sz w:val="20"/>
          <w:szCs w:val="20"/>
        </w:rPr>
        <w:t>”. This is to account for any dispersed organic moiety in aqueous phase. Click on “Next” button, run the show, and watch any simulation error or serious warning. At this stage, if the user wishes to remove the yellow-color exclamation mark that appears on both “Estimation” and “Results” folders found in “Navigation” pane, he/she may deselect “Estimate missing parameters by UNIFAC” option found in “Methods” | “Parameters” | “Binary Interaction” | “NRTL-1” sheet, rerun the show, and Aspen Plus sky becomes blue. This is simply because we have already calculated all possible permutations of pairwise interaction parameters using “UNIFAC” method. Switch to “Simulation” environment.</w:t>
      </w:r>
    </w:p>
    <w:p w14:paraId="6DD57952" w14:textId="76FD45D0" w:rsidR="00A320D7" w:rsidRPr="00A320D7" w:rsidRDefault="00301E4E" w:rsidP="00A320D7">
      <w:pPr>
        <w:jc w:val="both"/>
        <w:rPr>
          <w:rFonts w:asciiTheme="minorBidi" w:hAnsiTheme="minorBidi"/>
        </w:rPr>
      </w:pPr>
      <w:r>
        <w:rPr>
          <w:rFonts w:asciiTheme="minorBidi" w:hAnsiTheme="minorBidi"/>
          <w:noProof/>
        </w:rPr>
        <w:drawing>
          <wp:anchor distT="0" distB="0" distL="114300" distR="114300" simplePos="0" relativeHeight="251671552" behindDoc="0" locked="0" layoutInCell="1" allowOverlap="1" wp14:anchorId="3CC4DF0D" wp14:editId="2409CB0C">
            <wp:simplePos x="0" y="0"/>
            <wp:positionH relativeFrom="column">
              <wp:posOffset>632460</wp:posOffset>
            </wp:positionH>
            <wp:positionV relativeFrom="paragraph">
              <wp:posOffset>179705</wp:posOffset>
            </wp:positionV>
            <wp:extent cx="5044440" cy="1607820"/>
            <wp:effectExtent l="0" t="0" r="3810" b="0"/>
            <wp:wrapSquare wrapText="bothSides"/>
            <wp:docPr id="14719189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4440" cy="1607820"/>
                    </a:xfrm>
                    <a:prstGeom prst="rect">
                      <a:avLst/>
                    </a:prstGeom>
                    <a:noFill/>
                    <a:ln>
                      <a:noFill/>
                    </a:ln>
                  </pic:spPr>
                </pic:pic>
              </a:graphicData>
            </a:graphic>
          </wp:anchor>
        </w:drawing>
      </w:r>
    </w:p>
    <w:p w14:paraId="5279E466" w14:textId="65CFFBD7" w:rsidR="00A320D7" w:rsidRDefault="00A320D7" w:rsidP="00A320D7">
      <w:pPr>
        <w:rPr>
          <w:rFonts w:asciiTheme="minorBidi" w:hAnsiTheme="minorBidi"/>
        </w:rPr>
      </w:pPr>
    </w:p>
    <w:p w14:paraId="7D6A1620" w14:textId="77777777" w:rsidR="00A320D7" w:rsidRDefault="00A320D7" w:rsidP="00A320D7">
      <w:pPr>
        <w:rPr>
          <w:rFonts w:asciiTheme="minorBidi" w:hAnsiTheme="minorBidi"/>
        </w:rPr>
      </w:pPr>
    </w:p>
    <w:p w14:paraId="49B8F6E7" w14:textId="77777777" w:rsidR="00A320D7" w:rsidRDefault="00A320D7" w:rsidP="00A320D7">
      <w:pPr>
        <w:rPr>
          <w:rFonts w:asciiTheme="minorBidi" w:hAnsiTheme="minorBidi"/>
        </w:rPr>
      </w:pPr>
    </w:p>
    <w:p w14:paraId="00FD643F" w14:textId="77777777" w:rsidR="00A320D7" w:rsidRDefault="00A320D7" w:rsidP="00A320D7">
      <w:pPr>
        <w:rPr>
          <w:rFonts w:asciiTheme="minorBidi" w:hAnsiTheme="minorBidi"/>
        </w:rPr>
      </w:pPr>
    </w:p>
    <w:p w14:paraId="32A129D0" w14:textId="77777777" w:rsidR="00A320D7" w:rsidRDefault="00A320D7" w:rsidP="00A320D7">
      <w:pPr>
        <w:rPr>
          <w:rFonts w:asciiTheme="minorBidi" w:hAnsiTheme="minorBidi"/>
        </w:rPr>
      </w:pPr>
    </w:p>
    <w:p w14:paraId="51916219" w14:textId="77777777" w:rsidR="00A320D7" w:rsidRDefault="00A320D7" w:rsidP="00A320D7">
      <w:pPr>
        <w:rPr>
          <w:rFonts w:asciiTheme="minorBidi" w:hAnsiTheme="minorBidi"/>
        </w:rPr>
      </w:pPr>
    </w:p>
    <w:p w14:paraId="4BFD01BD" w14:textId="77777777" w:rsidR="00FB6C1C" w:rsidRDefault="00FB6C1C" w:rsidP="00FB6C1C">
      <w:pPr>
        <w:autoSpaceDE w:val="0"/>
        <w:autoSpaceDN w:val="0"/>
        <w:adjustRightInd w:val="0"/>
        <w:spacing w:after="0" w:line="240" w:lineRule="auto"/>
        <w:jc w:val="both"/>
        <w:rPr>
          <w:rFonts w:asciiTheme="minorBidi" w:hAnsiTheme="minorBidi"/>
          <w:color w:val="231F20"/>
        </w:rPr>
      </w:pPr>
    </w:p>
    <w:p w14:paraId="046E1460" w14:textId="45D30894" w:rsidR="00FB6C1C" w:rsidRDefault="00FB6C1C" w:rsidP="00FB6C1C">
      <w:pPr>
        <w:autoSpaceDE w:val="0"/>
        <w:autoSpaceDN w:val="0"/>
        <w:adjustRightInd w:val="0"/>
        <w:spacing w:after="0" w:line="240" w:lineRule="auto"/>
        <w:jc w:val="both"/>
        <w:rPr>
          <w:rFonts w:asciiTheme="minorBidi" w:hAnsiTheme="minorBidi"/>
          <w:color w:val="231F20"/>
        </w:rPr>
      </w:pPr>
      <w:r w:rsidRPr="00FB6C1C">
        <w:rPr>
          <w:rFonts w:asciiTheme="minorBidi" w:hAnsiTheme="minorBidi"/>
          <w:color w:val="231F20"/>
        </w:rPr>
        <w:t>CONTRASTING ASPEN PLUS DATABANK (BNZMD-DB) VERSUS BNZMD-UD</w:t>
      </w:r>
    </w:p>
    <w:p w14:paraId="07D98CA4" w14:textId="77777777" w:rsidR="00FB6C1C" w:rsidRDefault="00FB6C1C" w:rsidP="00FB6C1C">
      <w:pPr>
        <w:autoSpaceDE w:val="0"/>
        <w:autoSpaceDN w:val="0"/>
        <w:adjustRightInd w:val="0"/>
        <w:spacing w:after="0" w:line="240" w:lineRule="auto"/>
        <w:rPr>
          <w:rFonts w:ascii="TimesLTStd-Roman" w:hAnsi="TimesLTStd-Roman" w:cs="TimesLTStd-Roman"/>
          <w:color w:val="231F20"/>
          <w:sz w:val="20"/>
          <w:szCs w:val="20"/>
        </w:rPr>
      </w:pPr>
    </w:p>
    <w:p w14:paraId="4687361D" w14:textId="0AC1AB4B" w:rsidR="00FB6C1C" w:rsidRDefault="00FB6C1C" w:rsidP="00FB6C1C">
      <w:pPr>
        <w:autoSpaceDE w:val="0"/>
        <w:autoSpaceDN w:val="0"/>
        <w:adjustRightInd w:val="0"/>
        <w:spacing w:after="0" w:line="240" w:lineRule="auto"/>
        <w:jc w:val="both"/>
        <w:rPr>
          <w:rFonts w:asciiTheme="minorBidi" w:hAnsiTheme="minorBidi"/>
          <w:color w:val="231F20"/>
        </w:rPr>
      </w:pPr>
      <w:r w:rsidRPr="00FB6C1C">
        <w:rPr>
          <w:rFonts w:asciiTheme="minorBidi" w:hAnsiTheme="minorBidi"/>
          <w:color w:val="231F20"/>
        </w:rPr>
        <w:t xml:space="preserve">Add two mixing units and attach streams as shown in Figure 13.19. It shows a simplified flowsheet that mainly consists of the first mixer (MIXER-1) for handling the mixing process of the built-in databank benzamide (BNZMD-DB) and a second mixer (MIXER-2) for doing the same job as the first mixer but this time for the non-databank, user-defined benzamide (BNZMD-UD). Water and CCl4 will be mixed with benzamide to create a mixture that will be separated into two streams one is mainly water phase and another is CCl4 phase. Notice that for </w:t>
      </w:r>
      <w:proofErr w:type="spellStart"/>
      <w:r w:rsidRPr="00FB6C1C">
        <w:rPr>
          <w:rFonts w:asciiTheme="minorBidi" w:hAnsiTheme="minorBidi"/>
          <w:color w:val="231F20"/>
        </w:rPr>
        <w:t>bothmixers</w:t>
      </w:r>
      <w:proofErr w:type="spellEnd"/>
      <w:r w:rsidRPr="00FB6C1C">
        <w:rPr>
          <w:rFonts w:asciiTheme="minorBidi" w:hAnsiTheme="minorBidi"/>
          <w:color w:val="231F20"/>
        </w:rPr>
        <w:t>, set the “Valid phases” option to “</w:t>
      </w:r>
      <w:r w:rsidRPr="00FB6C1C">
        <w:rPr>
          <w:rFonts w:asciiTheme="minorBidi" w:hAnsiTheme="minorBidi"/>
          <w:i/>
          <w:iCs/>
          <w:color w:val="231F20"/>
        </w:rPr>
        <w:t>Liquid-</w:t>
      </w:r>
      <w:proofErr w:type="spellStart"/>
      <w:r w:rsidRPr="00FB6C1C">
        <w:rPr>
          <w:rFonts w:asciiTheme="minorBidi" w:hAnsiTheme="minorBidi"/>
          <w:i/>
          <w:iCs/>
          <w:color w:val="231F20"/>
        </w:rPr>
        <w:t>DirtyWater</w:t>
      </w:r>
      <w:proofErr w:type="spellEnd"/>
      <w:r w:rsidRPr="00FB6C1C">
        <w:rPr>
          <w:rFonts w:asciiTheme="minorBidi" w:hAnsiTheme="minorBidi"/>
          <w:color w:val="231F20"/>
        </w:rPr>
        <w:t xml:space="preserve">” option, under “Blocks” | “MIXER-1” or “MIXER-2” | “Input” | “Flash Options” tab sheet. The word “dirty” here is coined for water systems whenever water is polluted by any organic substance. Yet, it will do the job here. Next, we need to define the inlet streams for both mixers in terms of </w:t>
      </w:r>
      <w:r w:rsidRPr="00FB6C1C">
        <w:rPr>
          <w:rFonts w:asciiTheme="minorBidi" w:hAnsiTheme="minorBidi"/>
          <w:i/>
          <w:iCs/>
          <w:color w:val="231F20"/>
        </w:rPr>
        <w:t>T</w:t>
      </w:r>
      <w:r w:rsidRPr="00FB6C1C">
        <w:rPr>
          <w:rFonts w:asciiTheme="minorBidi" w:hAnsiTheme="minorBidi"/>
          <w:color w:val="231F20"/>
        </w:rPr>
        <w:t xml:space="preserve">, </w:t>
      </w:r>
      <w:r w:rsidRPr="00FB6C1C">
        <w:rPr>
          <w:rFonts w:asciiTheme="minorBidi" w:hAnsiTheme="minorBidi"/>
          <w:i/>
          <w:iCs/>
          <w:color w:val="231F20"/>
        </w:rPr>
        <w:t>P</w:t>
      </w:r>
      <w:r w:rsidRPr="00FB6C1C">
        <w:rPr>
          <w:rFonts w:asciiTheme="minorBidi" w:hAnsiTheme="minorBidi"/>
          <w:color w:val="231F20"/>
        </w:rPr>
        <w:t>, flowrate, and composition. All inlet liquid (both H2O and CCl4) streams are assumed at 50</w:t>
      </w:r>
      <w:r w:rsidRPr="00FB6C1C">
        <w:rPr>
          <w:rFonts w:ascii="Cambria Math" w:eastAsia="STIXMath-Regular" w:hAnsi="Cambria Math" w:cs="Cambria Math"/>
          <w:color w:val="231F20"/>
        </w:rPr>
        <w:t>∘</w:t>
      </w:r>
      <w:r w:rsidRPr="00FB6C1C">
        <w:rPr>
          <w:rFonts w:asciiTheme="minorBidi" w:hAnsiTheme="minorBidi"/>
          <w:color w:val="231F20"/>
        </w:rPr>
        <w:t xml:space="preserve">C, 1 atm, </w:t>
      </w:r>
      <w:proofErr w:type="spellStart"/>
      <w:r w:rsidRPr="00FB6C1C">
        <w:rPr>
          <w:rFonts w:asciiTheme="minorBidi" w:hAnsiTheme="minorBidi"/>
          <w:color w:val="231F20"/>
        </w:rPr>
        <w:t>anda</w:t>
      </w:r>
      <w:proofErr w:type="spellEnd"/>
      <w:r w:rsidRPr="00FB6C1C">
        <w:rPr>
          <w:rFonts w:asciiTheme="minorBidi" w:hAnsiTheme="minorBidi"/>
          <w:color w:val="231F20"/>
        </w:rPr>
        <w:t xml:space="preserve"> flow rate of 50 </w:t>
      </w:r>
      <w:proofErr w:type="spellStart"/>
      <w:r w:rsidRPr="00FB6C1C">
        <w:rPr>
          <w:rFonts w:asciiTheme="minorBidi" w:hAnsiTheme="minorBidi"/>
          <w:color w:val="231F20"/>
        </w:rPr>
        <w:t>kmol</w:t>
      </w:r>
      <w:proofErr w:type="spellEnd"/>
      <w:r w:rsidRPr="00FB6C1C">
        <w:rPr>
          <w:rFonts w:asciiTheme="minorBidi" w:hAnsiTheme="minorBidi"/>
          <w:color w:val="231F20"/>
        </w:rPr>
        <w:t xml:space="preserve">/h; on the other hand, “BNZMD-DB” and “BNZMD-UD” streams have the same flow rate of 5 </w:t>
      </w:r>
      <w:proofErr w:type="spellStart"/>
      <w:r w:rsidRPr="00FB6C1C">
        <w:rPr>
          <w:rFonts w:asciiTheme="minorBidi" w:hAnsiTheme="minorBidi"/>
          <w:color w:val="231F20"/>
        </w:rPr>
        <w:t>kmol</w:t>
      </w:r>
      <w:proofErr w:type="spellEnd"/>
      <w:r w:rsidRPr="00FB6C1C">
        <w:rPr>
          <w:rFonts w:asciiTheme="minorBidi" w:hAnsiTheme="minorBidi"/>
          <w:color w:val="231F20"/>
        </w:rPr>
        <w:t xml:space="preserve">/h for each and are at the same </w:t>
      </w:r>
      <w:r w:rsidRPr="00FB6C1C">
        <w:rPr>
          <w:rFonts w:asciiTheme="minorBidi" w:hAnsiTheme="minorBidi"/>
          <w:i/>
          <w:iCs/>
          <w:color w:val="231F20"/>
        </w:rPr>
        <w:t xml:space="preserve">T </w:t>
      </w:r>
      <w:r w:rsidRPr="00FB6C1C">
        <w:rPr>
          <w:rFonts w:asciiTheme="minorBidi" w:hAnsiTheme="minorBidi"/>
          <w:color w:val="231F20"/>
        </w:rPr>
        <w:t xml:space="preserve">and </w:t>
      </w:r>
      <w:r w:rsidRPr="00FB6C1C">
        <w:rPr>
          <w:rFonts w:asciiTheme="minorBidi" w:hAnsiTheme="minorBidi"/>
          <w:i/>
          <w:iCs/>
          <w:color w:val="231F20"/>
        </w:rPr>
        <w:t xml:space="preserve">P </w:t>
      </w:r>
      <w:r w:rsidRPr="00FB6C1C">
        <w:rPr>
          <w:rFonts w:asciiTheme="minorBidi" w:hAnsiTheme="minorBidi"/>
          <w:color w:val="231F20"/>
        </w:rPr>
        <w:t xml:space="preserve">of other streams. Reinitialize, run the simulation, and watch out any serious warning or error. Figure 13.20 shows the results of the outlet stream for each mixer. One can see the outlet </w:t>
      </w:r>
      <w:proofErr w:type="spellStart"/>
      <w:r w:rsidRPr="00FB6C1C">
        <w:rPr>
          <w:rFonts w:asciiTheme="minorBidi" w:hAnsiTheme="minorBidi"/>
          <w:color w:val="231F20"/>
        </w:rPr>
        <w:t>conditionsand</w:t>
      </w:r>
      <w:proofErr w:type="spellEnd"/>
      <w:r w:rsidRPr="00FB6C1C">
        <w:rPr>
          <w:rFonts w:asciiTheme="minorBidi" w:hAnsiTheme="minorBidi"/>
          <w:color w:val="231F20"/>
        </w:rPr>
        <w:t xml:space="preserve"> properties in terms of pressure, temperature, molar flow rate, and mole fraction of each species are accurately identical for “DRUG1” and “DRUG2” streams. This assures that the estimated properties of the user-defined “BNZMD-UD” are essentially the same as those of the built-in databank “BNZMD-DB” compound. Moreover, Aspen Plus predicts that benzamide substance whether it is a databank member or properly user-defined is much more soluble in CCl4-phase than in water phase. In addition, trace amounts of benzamide are scarcely dispersed in the aqueous phase.</w:t>
      </w:r>
    </w:p>
    <w:p w14:paraId="2CBD02F1" w14:textId="77777777" w:rsidR="00FB6C1C" w:rsidRDefault="00FB6C1C" w:rsidP="00FB6C1C">
      <w:pPr>
        <w:autoSpaceDE w:val="0"/>
        <w:autoSpaceDN w:val="0"/>
        <w:adjustRightInd w:val="0"/>
        <w:spacing w:after="0" w:line="240" w:lineRule="auto"/>
        <w:jc w:val="both"/>
        <w:rPr>
          <w:rFonts w:asciiTheme="minorBidi" w:hAnsiTheme="minorBidi"/>
          <w:color w:val="231F20"/>
        </w:rPr>
      </w:pPr>
    </w:p>
    <w:p w14:paraId="64B8D151" w14:textId="77777777" w:rsidR="00FB6C1C" w:rsidRDefault="00FB6C1C" w:rsidP="00FB6C1C">
      <w:pPr>
        <w:autoSpaceDE w:val="0"/>
        <w:autoSpaceDN w:val="0"/>
        <w:adjustRightInd w:val="0"/>
        <w:spacing w:after="0" w:line="240" w:lineRule="auto"/>
        <w:jc w:val="both"/>
        <w:rPr>
          <w:rFonts w:asciiTheme="minorBidi" w:hAnsiTheme="minorBidi"/>
          <w:color w:val="231F20"/>
        </w:rPr>
      </w:pPr>
    </w:p>
    <w:p w14:paraId="1FBD3D65" w14:textId="44E7446F" w:rsidR="00FB6C1C" w:rsidRDefault="00E85C13" w:rsidP="00FB6C1C">
      <w:pPr>
        <w:autoSpaceDE w:val="0"/>
        <w:autoSpaceDN w:val="0"/>
        <w:adjustRightInd w:val="0"/>
        <w:spacing w:after="0" w:line="240" w:lineRule="auto"/>
        <w:jc w:val="both"/>
        <w:rPr>
          <w:rFonts w:asciiTheme="minorBidi" w:hAnsiTheme="minorBidi"/>
          <w:color w:val="231F20"/>
        </w:rPr>
      </w:pPr>
      <w:r>
        <w:rPr>
          <w:rFonts w:asciiTheme="minorBidi" w:hAnsiTheme="minorBidi"/>
          <w:noProof/>
        </w:rPr>
        <w:drawing>
          <wp:anchor distT="0" distB="0" distL="114300" distR="114300" simplePos="0" relativeHeight="251673600" behindDoc="0" locked="0" layoutInCell="1" allowOverlap="1" wp14:anchorId="14E976A3" wp14:editId="148B4BAA">
            <wp:simplePos x="0" y="0"/>
            <wp:positionH relativeFrom="page">
              <wp:posOffset>850900</wp:posOffset>
            </wp:positionH>
            <wp:positionV relativeFrom="paragraph">
              <wp:posOffset>3816985</wp:posOffset>
            </wp:positionV>
            <wp:extent cx="6301740" cy="3193415"/>
            <wp:effectExtent l="0" t="0" r="3810" b="6985"/>
            <wp:wrapSquare wrapText="bothSides"/>
            <wp:docPr id="13876443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01740" cy="3193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hAnsiTheme="minorBidi"/>
          <w:noProof/>
          <w:color w:val="231F20"/>
        </w:rPr>
        <w:drawing>
          <wp:anchor distT="0" distB="0" distL="114300" distR="114300" simplePos="0" relativeHeight="251672576" behindDoc="0" locked="0" layoutInCell="1" allowOverlap="1" wp14:anchorId="12CDF0B9" wp14:editId="223F34CC">
            <wp:simplePos x="0" y="0"/>
            <wp:positionH relativeFrom="column">
              <wp:posOffset>335972</wp:posOffset>
            </wp:positionH>
            <wp:positionV relativeFrom="paragraph">
              <wp:posOffset>231</wp:posOffset>
            </wp:positionV>
            <wp:extent cx="5471160" cy="3642360"/>
            <wp:effectExtent l="0" t="0" r="0" b="0"/>
            <wp:wrapSquare wrapText="bothSides"/>
            <wp:docPr id="5820629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1160" cy="3642360"/>
                    </a:xfrm>
                    <a:prstGeom prst="rect">
                      <a:avLst/>
                    </a:prstGeom>
                    <a:noFill/>
                    <a:ln>
                      <a:noFill/>
                    </a:ln>
                  </pic:spPr>
                </pic:pic>
              </a:graphicData>
            </a:graphic>
            <wp14:sizeRelV relativeFrom="margin">
              <wp14:pctHeight>0</wp14:pctHeight>
            </wp14:sizeRelV>
          </wp:anchor>
        </w:drawing>
      </w:r>
    </w:p>
    <w:p w14:paraId="02F24847" w14:textId="77777777" w:rsidR="00947420" w:rsidRDefault="00947420" w:rsidP="006E7F6F">
      <w:pPr>
        <w:rPr>
          <w:rFonts w:asciiTheme="minorBidi" w:hAnsiTheme="minorBidi"/>
        </w:rPr>
      </w:pPr>
    </w:p>
    <w:p w14:paraId="52C13603" w14:textId="09FAFA1B" w:rsidR="00947420" w:rsidRDefault="00947420" w:rsidP="006E7F6F">
      <w:pPr>
        <w:rPr>
          <w:rFonts w:asciiTheme="minorBidi" w:hAnsiTheme="minorBidi"/>
        </w:rPr>
      </w:pPr>
      <w:r>
        <w:rPr>
          <w:rFonts w:asciiTheme="minorBidi" w:hAnsiTheme="minorBidi"/>
        </w:rPr>
        <w:lastRenderedPageBreak/>
        <w:t>Reference</w:t>
      </w:r>
    </w:p>
    <w:p w14:paraId="770F94BC" w14:textId="1D770980" w:rsidR="00947420" w:rsidRPr="00947420" w:rsidRDefault="00947420" w:rsidP="00947420">
      <w:pPr>
        <w:autoSpaceDE w:val="0"/>
        <w:autoSpaceDN w:val="0"/>
        <w:adjustRightInd w:val="0"/>
        <w:spacing w:after="0" w:line="240" w:lineRule="auto"/>
        <w:jc w:val="both"/>
        <w:rPr>
          <w:rFonts w:asciiTheme="minorBidi" w:hAnsiTheme="minorBidi"/>
          <w:color w:val="231F20"/>
        </w:rPr>
      </w:pPr>
      <w:r w:rsidRPr="00947420">
        <w:rPr>
          <w:rFonts w:asciiTheme="minorBidi" w:hAnsiTheme="minorBidi"/>
          <w:color w:val="231F20"/>
        </w:rPr>
        <w:t>1.Our team experience</w:t>
      </w:r>
    </w:p>
    <w:p w14:paraId="6AD92A16" w14:textId="77777777" w:rsidR="00947420" w:rsidRPr="00947420" w:rsidRDefault="00947420" w:rsidP="00947420">
      <w:pPr>
        <w:autoSpaceDE w:val="0"/>
        <w:autoSpaceDN w:val="0"/>
        <w:adjustRightInd w:val="0"/>
        <w:spacing w:after="0" w:line="240" w:lineRule="auto"/>
        <w:jc w:val="both"/>
        <w:rPr>
          <w:rFonts w:asciiTheme="minorBidi" w:hAnsiTheme="minorBidi"/>
          <w:color w:val="231F20"/>
        </w:rPr>
      </w:pPr>
    </w:p>
    <w:p w14:paraId="6DB24632" w14:textId="6584B742" w:rsidR="00947420" w:rsidRPr="00947420" w:rsidRDefault="00947420" w:rsidP="00947420">
      <w:pPr>
        <w:autoSpaceDE w:val="0"/>
        <w:autoSpaceDN w:val="0"/>
        <w:adjustRightInd w:val="0"/>
        <w:spacing w:after="0" w:line="240" w:lineRule="auto"/>
        <w:jc w:val="both"/>
        <w:rPr>
          <w:rFonts w:asciiTheme="minorBidi" w:hAnsiTheme="minorBidi"/>
          <w:color w:val="231F20"/>
        </w:rPr>
      </w:pPr>
      <w:r w:rsidRPr="00947420">
        <w:rPr>
          <w:rFonts w:asciiTheme="minorBidi" w:hAnsiTheme="minorBidi"/>
          <w:color w:val="231F20"/>
        </w:rPr>
        <w:t>2.</w:t>
      </w:r>
      <w:r w:rsidRPr="00947420">
        <w:rPr>
          <w:rFonts w:asciiTheme="minorBidi" w:hAnsiTheme="minorBidi"/>
        </w:rPr>
        <w:t xml:space="preserve"> Aspen Plus – Chemical Engineering Application by </w:t>
      </w:r>
      <w:r w:rsidRPr="00947420">
        <w:rPr>
          <w:rFonts w:asciiTheme="minorBidi" w:hAnsiTheme="minorBidi"/>
          <w:color w:val="231F20"/>
        </w:rPr>
        <w:t>KAMAL I.M. AL-MALAH</w:t>
      </w:r>
    </w:p>
    <w:p w14:paraId="6EFED64E" w14:textId="77777777" w:rsidR="00947420" w:rsidRPr="00947420" w:rsidRDefault="00947420" w:rsidP="00947420">
      <w:pPr>
        <w:autoSpaceDE w:val="0"/>
        <w:autoSpaceDN w:val="0"/>
        <w:adjustRightInd w:val="0"/>
        <w:spacing w:after="0" w:line="240" w:lineRule="auto"/>
        <w:jc w:val="both"/>
        <w:rPr>
          <w:rFonts w:asciiTheme="minorBidi" w:hAnsiTheme="minorBidi"/>
          <w:color w:val="231F20"/>
        </w:rPr>
      </w:pPr>
    </w:p>
    <w:p w14:paraId="7732F14A" w14:textId="0D06473B" w:rsidR="00947420" w:rsidRPr="00947420" w:rsidRDefault="00947420" w:rsidP="00947420">
      <w:pPr>
        <w:autoSpaceDE w:val="0"/>
        <w:autoSpaceDN w:val="0"/>
        <w:adjustRightInd w:val="0"/>
        <w:spacing w:after="0" w:line="240" w:lineRule="auto"/>
        <w:jc w:val="both"/>
        <w:rPr>
          <w:rFonts w:asciiTheme="minorBidi" w:hAnsiTheme="minorBidi"/>
          <w:color w:val="231F20"/>
        </w:rPr>
      </w:pPr>
      <w:r w:rsidRPr="00947420">
        <w:rPr>
          <w:rFonts w:asciiTheme="minorBidi" w:hAnsiTheme="minorBidi"/>
          <w:color w:val="231F20"/>
        </w:rPr>
        <w:t xml:space="preserve">3.Al-Malah, K.I. (2012) Prediction of aqueous solubility of organic solvents as a function of selected molecular properties. </w:t>
      </w:r>
      <w:r w:rsidRPr="00947420">
        <w:rPr>
          <w:rFonts w:asciiTheme="minorBidi" w:hAnsiTheme="minorBidi"/>
          <w:i/>
          <w:iCs/>
          <w:color w:val="231F20"/>
        </w:rPr>
        <w:t>Journal of Pharmaceutics and Drug Delivery Research</w:t>
      </w:r>
      <w:r w:rsidRPr="00947420">
        <w:rPr>
          <w:rFonts w:asciiTheme="minorBidi" w:hAnsiTheme="minorBidi"/>
          <w:color w:val="231F20"/>
        </w:rPr>
        <w:t>, 1, 2.</w:t>
      </w:r>
    </w:p>
    <w:p w14:paraId="7B72AAD2" w14:textId="77777777" w:rsidR="00947420" w:rsidRPr="00947420" w:rsidRDefault="00947420" w:rsidP="00947420">
      <w:pPr>
        <w:autoSpaceDE w:val="0"/>
        <w:autoSpaceDN w:val="0"/>
        <w:adjustRightInd w:val="0"/>
        <w:spacing w:after="0" w:line="240" w:lineRule="auto"/>
        <w:jc w:val="both"/>
        <w:rPr>
          <w:rFonts w:asciiTheme="minorBidi" w:hAnsiTheme="minorBidi"/>
          <w:color w:val="231F20"/>
        </w:rPr>
      </w:pPr>
    </w:p>
    <w:p w14:paraId="785F8C54" w14:textId="7C7BBE25" w:rsidR="00947420" w:rsidRPr="00947420" w:rsidRDefault="00947420" w:rsidP="00947420">
      <w:pPr>
        <w:autoSpaceDE w:val="0"/>
        <w:autoSpaceDN w:val="0"/>
        <w:adjustRightInd w:val="0"/>
        <w:spacing w:after="0" w:line="240" w:lineRule="auto"/>
        <w:jc w:val="both"/>
        <w:rPr>
          <w:rFonts w:asciiTheme="minorBidi" w:hAnsiTheme="minorBidi"/>
          <w:i/>
          <w:iCs/>
          <w:color w:val="231F20"/>
        </w:rPr>
      </w:pPr>
      <w:r w:rsidRPr="00947420">
        <w:rPr>
          <w:rFonts w:asciiTheme="minorBidi" w:hAnsiTheme="minorBidi"/>
          <w:color w:val="231F20"/>
        </w:rPr>
        <w:t xml:space="preserve">4.Grodowska, K. and </w:t>
      </w:r>
      <w:proofErr w:type="spellStart"/>
      <w:r w:rsidRPr="00947420">
        <w:rPr>
          <w:rFonts w:asciiTheme="minorBidi" w:hAnsiTheme="minorBidi"/>
          <w:color w:val="231F20"/>
        </w:rPr>
        <w:t>Parczewski</w:t>
      </w:r>
      <w:proofErr w:type="spellEnd"/>
      <w:r w:rsidRPr="00947420">
        <w:rPr>
          <w:rFonts w:asciiTheme="minorBidi" w:hAnsiTheme="minorBidi"/>
          <w:color w:val="231F20"/>
        </w:rPr>
        <w:t xml:space="preserve">, A. (2010) Organic solvents in the pharmaceutical industry. </w:t>
      </w:r>
      <w:r w:rsidRPr="00947420">
        <w:rPr>
          <w:rFonts w:asciiTheme="minorBidi" w:hAnsiTheme="minorBidi"/>
          <w:i/>
          <w:iCs/>
          <w:color w:val="231F20"/>
        </w:rPr>
        <w:t>Acta</w:t>
      </w:r>
    </w:p>
    <w:p w14:paraId="04977AD0" w14:textId="77777777" w:rsidR="00947420" w:rsidRPr="00947420" w:rsidRDefault="00947420" w:rsidP="00947420">
      <w:pPr>
        <w:autoSpaceDE w:val="0"/>
        <w:autoSpaceDN w:val="0"/>
        <w:adjustRightInd w:val="0"/>
        <w:spacing w:after="0" w:line="240" w:lineRule="auto"/>
        <w:jc w:val="both"/>
        <w:rPr>
          <w:rFonts w:asciiTheme="minorBidi" w:hAnsiTheme="minorBidi"/>
          <w:color w:val="231F20"/>
        </w:rPr>
      </w:pPr>
      <w:proofErr w:type="spellStart"/>
      <w:r w:rsidRPr="00947420">
        <w:rPr>
          <w:rFonts w:asciiTheme="minorBidi" w:hAnsiTheme="minorBidi"/>
          <w:i/>
          <w:iCs/>
          <w:color w:val="231F20"/>
        </w:rPr>
        <w:t>Poloniae</w:t>
      </w:r>
      <w:proofErr w:type="spellEnd"/>
      <w:r w:rsidRPr="00947420">
        <w:rPr>
          <w:rFonts w:asciiTheme="minorBidi" w:hAnsiTheme="minorBidi"/>
          <w:i/>
          <w:iCs/>
          <w:color w:val="231F20"/>
        </w:rPr>
        <w:t xml:space="preserve"> Pharmaceutica: Drug Research</w:t>
      </w:r>
      <w:r w:rsidRPr="00947420">
        <w:rPr>
          <w:rFonts w:asciiTheme="minorBidi" w:hAnsiTheme="minorBidi"/>
          <w:color w:val="231F20"/>
        </w:rPr>
        <w:t>, 67 (1), 3–12.</w:t>
      </w:r>
    </w:p>
    <w:p w14:paraId="091DD948" w14:textId="77777777" w:rsidR="00947420" w:rsidRPr="00947420" w:rsidRDefault="00947420" w:rsidP="00947420">
      <w:pPr>
        <w:autoSpaceDE w:val="0"/>
        <w:autoSpaceDN w:val="0"/>
        <w:adjustRightInd w:val="0"/>
        <w:spacing w:after="0" w:line="240" w:lineRule="auto"/>
        <w:jc w:val="both"/>
        <w:rPr>
          <w:rFonts w:asciiTheme="minorBidi" w:hAnsiTheme="minorBidi"/>
          <w:color w:val="231F20"/>
        </w:rPr>
      </w:pPr>
    </w:p>
    <w:p w14:paraId="148BDF28" w14:textId="2ED6E89F" w:rsidR="00947420" w:rsidRPr="00947420" w:rsidRDefault="00947420" w:rsidP="00947420">
      <w:pPr>
        <w:autoSpaceDE w:val="0"/>
        <w:autoSpaceDN w:val="0"/>
        <w:adjustRightInd w:val="0"/>
        <w:spacing w:after="0" w:line="240" w:lineRule="auto"/>
        <w:jc w:val="both"/>
        <w:rPr>
          <w:rFonts w:asciiTheme="minorBidi" w:hAnsiTheme="minorBidi"/>
          <w:color w:val="231F20"/>
        </w:rPr>
      </w:pPr>
      <w:r w:rsidRPr="00947420">
        <w:rPr>
          <w:rFonts w:asciiTheme="minorBidi" w:hAnsiTheme="minorBidi"/>
          <w:color w:val="231F20"/>
        </w:rPr>
        <w:t xml:space="preserve">5.Karunanithi, A.T., Acquah, C., and </w:t>
      </w:r>
      <w:proofErr w:type="spellStart"/>
      <w:r w:rsidRPr="00947420">
        <w:rPr>
          <w:rFonts w:asciiTheme="minorBidi" w:hAnsiTheme="minorBidi"/>
          <w:color w:val="231F20"/>
        </w:rPr>
        <w:t>Achenie</w:t>
      </w:r>
      <w:proofErr w:type="spellEnd"/>
      <w:r w:rsidRPr="00947420">
        <w:rPr>
          <w:rFonts w:asciiTheme="minorBidi" w:hAnsiTheme="minorBidi"/>
          <w:color w:val="231F20"/>
        </w:rPr>
        <w:t xml:space="preserve">, L.E.K. (2008) Tuning the morphology of pharmaceutical compounds via model based solvent selection. </w:t>
      </w:r>
      <w:r w:rsidRPr="00947420">
        <w:rPr>
          <w:rFonts w:asciiTheme="minorBidi" w:hAnsiTheme="minorBidi"/>
          <w:i/>
          <w:iCs/>
          <w:color w:val="231F20"/>
        </w:rPr>
        <w:t>Chinese Journal of Chemical Engineering</w:t>
      </w:r>
      <w:r w:rsidRPr="00947420">
        <w:rPr>
          <w:rFonts w:asciiTheme="minorBidi" w:hAnsiTheme="minorBidi"/>
          <w:color w:val="231F20"/>
        </w:rPr>
        <w:t>,16, 465–473.</w:t>
      </w:r>
    </w:p>
    <w:p w14:paraId="2CEBD8FB" w14:textId="73632FCC" w:rsidR="006E7F6F" w:rsidRPr="00947420" w:rsidRDefault="006E7F6F" w:rsidP="00947420">
      <w:pPr>
        <w:jc w:val="both"/>
        <w:rPr>
          <w:rFonts w:asciiTheme="minorBidi" w:hAnsiTheme="minorBidi"/>
          <w:color w:val="231F20"/>
        </w:rPr>
      </w:pPr>
    </w:p>
    <w:sectPr w:rsidR="006E7F6F" w:rsidRPr="00947420">
      <w:head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BCBA" w14:textId="77777777" w:rsidR="00651F23" w:rsidRDefault="00651F23" w:rsidP="00550E73">
      <w:pPr>
        <w:spacing w:after="0" w:line="240" w:lineRule="auto"/>
      </w:pPr>
      <w:r>
        <w:separator/>
      </w:r>
    </w:p>
  </w:endnote>
  <w:endnote w:type="continuationSeparator" w:id="0">
    <w:p w14:paraId="5E0E769C" w14:textId="77777777" w:rsidR="00651F23" w:rsidRDefault="00651F23" w:rsidP="0055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IXMath-Regular">
    <w:altName w:val="Microsoft YaHei"/>
    <w:panose1 w:val="00000000000000000000"/>
    <w:charset w:val="86"/>
    <w:family w:val="auto"/>
    <w:notTrueType/>
    <w:pitch w:val="default"/>
    <w:sig w:usb0="00000001" w:usb1="080E0000" w:usb2="00000010" w:usb3="00000000" w:csb0="00040000" w:csb1="00000000"/>
  </w:font>
  <w:font w:name="STIXMathSans-Regular">
    <w:altName w:val="Yu Gothic"/>
    <w:panose1 w:val="00000000000000000000"/>
    <w:charset w:val="80"/>
    <w:family w:val="auto"/>
    <w:notTrueType/>
    <w:pitch w:val="default"/>
    <w:sig w:usb0="00000001" w:usb1="08070000" w:usb2="00000010" w:usb3="00000000" w:csb0="00020000" w:csb1="00000000"/>
  </w:font>
  <w:font w:name="TimesLTStd-Bold">
    <w:altName w:val="Times New Roman"/>
    <w:panose1 w:val="00000000000000000000"/>
    <w:charset w:val="00"/>
    <w:family w:val="auto"/>
    <w:notTrueType/>
    <w:pitch w:val="default"/>
    <w:sig w:usb0="00000003" w:usb1="00000000" w:usb2="00000000" w:usb3="00000000" w:csb0="00000001"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C800" w14:textId="77777777" w:rsidR="00651F23" w:rsidRDefault="00651F23" w:rsidP="00550E73">
      <w:pPr>
        <w:spacing w:after="0" w:line="240" w:lineRule="auto"/>
      </w:pPr>
      <w:r>
        <w:separator/>
      </w:r>
    </w:p>
  </w:footnote>
  <w:footnote w:type="continuationSeparator" w:id="0">
    <w:p w14:paraId="1A9E8FA6" w14:textId="77777777" w:rsidR="00651F23" w:rsidRDefault="00651F23" w:rsidP="00550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7285" w14:textId="77777777" w:rsidR="00E85C13" w:rsidRDefault="00E85C13" w:rsidP="00E85C13">
    <w:pPr>
      <w:pStyle w:val="Header"/>
    </w:pPr>
    <w:r>
      <w:rPr>
        <w:noProof/>
      </w:rPr>
      <w:drawing>
        <wp:anchor distT="0" distB="0" distL="114300" distR="114300" simplePos="0" relativeHeight="251659264" behindDoc="0" locked="0" layoutInCell="1" allowOverlap="1" wp14:anchorId="2D9335A5" wp14:editId="037DD47C">
          <wp:simplePos x="0" y="0"/>
          <wp:positionH relativeFrom="margin">
            <wp:posOffset>117475</wp:posOffset>
          </wp:positionH>
          <wp:positionV relativeFrom="paragraph">
            <wp:posOffset>6350</wp:posOffset>
          </wp:positionV>
          <wp:extent cx="922020" cy="838200"/>
          <wp:effectExtent l="0" t="0" r="0" b="0"/>
          <wp:wrapSquare wrapText="bothSides"/>
          <wp:docPr id="176241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1810" name=""/>
                  <pic:cNvPicPr/>
                </pic:nvPicPr>
                <pic:blipFill>
                  <a:blip r:embed="rId1">
                    <a:extLst>
                      <a:ext uri="{28A0092B-C50C-407E-A947-70E740481C1C}">
                        <a14:useLocalDpi xmlns:a14="http://schemas.microsoft.com/office/drawing/2010/main" val="0"/>
                      </a:ext>
                    </a:extLst>
                  </a:blip>
                  <a:stretch>
                    <a:fillRect/>
                  </a:stretch>
                </pic:blipFill>
                <pic:spPr>
                  <a:xfrm>
                    <a:off x="0" y="0"/>
                    <a:ext cx="922020" cy="8382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040C4989" w14:textId="77777777" w:rsidR="00E85C13" w:rsidRDefault="00E85C13" w:rsidP="00E85C13">
    <w:pPr>
      <w:pStyle w:val="Header"/>
    </w:pPr>
    <w:r>
      <w:t xml:space="preserve">                 </w:t>
    </w:r>
  </w:p>
  <w:p w14:paraId="666DD1DA" w14:textId="77777777" w:rsidR="00E85C13" w:rsidRPr="00F444F0" w:rsidRDefault="00E85C13" w:rsidP="00E85C13">
    <w:pPr>
      <w:pStyle w:val="Header"/>
      <w:rPr>
        <w:rFonts w:asciiTheme="minorBidi" w:hAnsiTheme="minorBidi"/>
        <w:color w:val="0099CC"/>
        <w:sz w:val="28"/>
        <w:szCs w:val="28"/>
      </w:rPr>
    </w:pPr>
    <w:r w:rsidRPr="00F444F0">
      <w:rPr>
        <w:rFonts w:asciiTheme="minorBidi" w:hAnsiTheme="minorBidi"/>
        <w:color w:val="0099CC"/>
        <w:sz w:val="28"/>
        <w:szCs w:val="28"/>
      </w:rPr>
      <w:t xml:space="preserve">Educational Institute for Equipment and Process Design                                                                                          </w:t>
    </w:r>
  </w:p>
  <w:p w14:paraId="1E18842B" w14:textId="77777777" w:rsidR="00E85C13" w:rsidRDefault="00E85C13" w:rsidP="00E85C13">
    <w:pPr>
      <w:pStyle w:val="Header"/>
    </w:pPr>
    <w:r>
      <w:rPr>
        <w:noProof/>
      </w:rPr>
      <mc:AlternateContent>
        <mc:Choice Requires="wps">
          <w:drawing>
            <wp:anchor distT="0" distB="0" distL="114300" distR="114300" simplePos="0" relativeHeight="251660288" behindDoc="0" locked="0" layoutInCell="1" allowOverlap="1" wp14:anchorId="0D4D4ED9" wp14:editId="69D69E57">
              <wp:simplePos x="0" y="0"/>
              <wp:positionH relativeFrom="column">
                <wp:posOffset>83127</wp:posOffset>
              </wp:positionH>
              <wp:positionV relativeFrom="paragraph">
                <wp:posOffset>319925</wp:posOffset>
              </wp:positionV>
              <wp:extent cx="5950297" cy="0"/>
              <wp:effectExtent l="0" t="0" r="0" b="0"/>
              <wp:wrapNone/>
              <wp:docPr id="2012616784" name="Straight Connector 9"/>
              <wp:cNvGraphicFramePr/>
              <a:graphic xmlns:a="http://schemas.openxmlformats.org/drawingml/2006/main">
                <a:graphicData uri="http://schemas.microsoft.com/office/word/2010/wordprocessingShape">
                  <wps:wsp>
                    <wps:cNvCnPr/>
                    <wps:spPr>
                      <a:xfrm>
                        <a:off x="0" y="0"/>
                        <a:ext cx="5950297" cy="0"/>
                      </a:xfrm>
                      <a:prstGeom prst="line">
                        <a:avLst/>
                      </a:prstGeom>
                      <a:ln w="19050">
                        <a:solidFill>
                          <a:srgbClr val="00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B4707"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5.2pt" to="475.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" strokecolor="#09c" strokeweight="1.5pt">
              <v:stroke joinstyle="miter"/>
            </v:line>
          </w:pict>
        </mc:Fallback>
      </mc:AlternateContent>
    </w:r>
    <w:r>
      <w:t xml:space="preserve">  </w:t>
    </w:r>
  </w:p>
  <w:p w14:paraId="1B6931F3" w14:textId="7FD29C98" w:rsidR="00815848" w:rsidRPr="00550E73" w:rsidRDefault="00550E73" w:rsidP="00E85C13">
    <w:pPr>
      <w:pStyle w:val="Header"/>
    </w:pPr>
    <w:r w:rsidRPr="007B30AA">
      <w:rPr>
        <w:rFonts w:asciiTheme="minorBidi" w:hAnsiTheme="minorBidi"/>
        <w:b/>
        <w:bCs/>
      </w:rPr>
      <w:t xml:space="preserve">        </w:t>
    </w:r>
  </w:p>
  <w:p w14:paraId="1670BF5E" w14:textId="1839E288" w:rsidR="00550E73" w:rsidRDefault="0055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FA"/>
    <w:multiLevelType w:val="hybridMultilevel"/>
    <w:tmpl w:val="2DF8DF58"/>
    <w:lvl w:ilvl="0" w:tplc="DAF8D680">
      <w:start w:val="1"/>
      <w:numFmt w:val="bullet"/>
      <w:lvlText w:val=""/>
      <w:lvlJc w:val="left"/>
      <w:pPr>
        <w:tabs>
          <w:tab w:val="num" w:pos="720"/>
        </w:tabs>
        <w:ind w:left="720" w:hanging="360"/>
      </w:pPr>
      <w:rPr>
        <w:rFonts w:ascii="Wingdings" w:hAnsi="Wingdings" w:hint="default"/>
      </w:rPr>
    </w:lvl>
    <w:lvl w:ilvl="1" w:tplc="ABFA4A2C" w:tentative="1">
      <w:start w:val="1"/>
      <w:numFmt w:val="bullet"/>
      <w:lvlText w:val=""/>
      <w:lvlJc w:val="left"/>
      <w:pPr>
        <w:tabs>
          <w:tab w:val="num" w:pos="1440"/>
        </w:tabs>
        <w:ind w:left="1440" w:hanging="360"/>
      </w:pPr>
      <w:rPr>
        <w:rFonts w:ascii="Wingdings" w:hAnsi="Wingdings" w:hint="default"/>
      </w:rPr>
    </w:lvl>
    <w:lvl w:ilvl="2" w:tplc="F2EE3F8A" w:tentative="1">
      <w:start w:val="1"/>
      <w:numFmt w:val="bullet"/>
      <w:lvlText w:val=""/>
      <w:lvlJc w:val="left"/>
      <w:pPr>
        <w:tabs>
          <w:tab w:val="num" w:pos="2160"/>
        </w:tabs>
        <w:ind w:left="2160" w:hanging="360"/>
      </w:pPr>
      <w:rPr>
        <w:rFonts w:ascii="Wingdings" w:hAnsi="Wingdings" w:hint="default"/>
      </w:rPr>
    </w:lvl>
    <w:lvl w:ilvl="3" w:tplc="ECDA1EDE" w:tentative="1">
      <w:start w:val="1"/>
      <w:numFmt w:val="bullet"/>
      <w:lvlText w:val=""/>
      <w:lvlJc w:val="left"/>
      <w:pPr>
        <w:tabs>
          <w:tab w:val="num" w:pos="2880"/>
        </w:tabs>
        <w:ind w:left="2880" w:hanging="360"/>
      </w:pPr>
      <w:rPr>
        <w:rFonts w:ascii="Wingdings" w:hAnsi="Wingdings" w:hint="default"/>
      </w:rPr>
    </w:lvl>
    <w:lvl w:ilvl="4" w:tplc="9CA27650" w:tentative="1">
      <w:start w:val="1"/>
      <w:numFmt w:val="bullet"/>
      <w:lvlText w:val=""/>
      <w:lvlJc w:val="left"/>
      <w:pPr>
        <w:tabs>
          <w:tab w:val="num" w:pos="3600"/>
        </w:tabs>
        <w:ind w:left="3600" w:hanging="360"/>
      </w:pPr>
      <w:rPr>
        <w:rFonts w:ascii="Wingdings" w:hAnsi="Wingdings" w:hint="default"/>
      </w:rPr>
    </w:lvl>
    <w:lvl w:ilvl="5" w:tplc="409C1920" w:tentative="1">
      <w:start w:val="1"/>
      <w:numFmt w:val="bullet"/>
      <w:lvlText w:val=""/>
      <w:lvlJc w:val="left"/>
      <w:pPr>
        <w:tabs>
          <w:tab w:val="num" w:pos="4320"/>
        </w:tabs>
        <w:ind w:left="4320" w:hanging="360"/>
      </w:pPr>
      <w:rPr>
        <w:rFonts w:ascii="Wingdings" w:hAnsi="Wingdings" w:hint="default"/>
      </w:rPr>
    </w:lvl>
    <w:lvl w:ilvl="6" w:tplc="35766C68" w:tentative="1">
      <w:start w:val="1"/>
      <w:numFmt w:val="bullet"/>
      <w:lvlText w:val=""/>
      <w:lvlJc w:val="left"/>
      <w:pPr>
        <w:tabs>
          <w:tab w:val="num" w:pos="5040"/>
        </w:tabs>
        <w:ind w:left="5040" w:hanging="360"/>
      </w:pPr>
      <w:rPr>
        <w:rFonts w:ascii="Wingdings" w:hAnsi="Wingdings" w:hint="default"/>
      </w:rPr>
    </w:lvl>
    <w:lvl w:ilvl="7" w:tplc="51BC1C52" w:tentative="1">
      <w:start w:val="1"/>
      <w:numFmt w:val="bullet"/>
      <w:lvlText w:val=""/>
      <w:lvlJc w:val="left"/>
      <w:pPr>
        <w:tabs>
          <w:tab w:val="num" w:pos="5760"/>
        </w:tabs>
        <w:ind w:left="5760" w:hanging="360"/>
      </w:pPr>
      <w:rPr>
        <w:rFonts w:ascii="Wingdings" w:hAnsi="Wingdings" w:hint="default"/>
      </w:rPr>
    </w:lvl>
    <w:lvl w:ilvl="8" w:tplc="E928499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B006E"/>
    <w:multiLevelType w:val="hybridMultilevel"/>
    <w:tmpl w:val="46C451A8"/>
    <w:lvl w:ilvl="0" w:tplc="264A5B3E">
      <w:start w:val="1"/>
      <w:numFmt w:val="decimal"/>
      <w:lvlText w:val="%1."/>
      <w:lvlJc w:val="left"/>
      <w:pPr>
        <w:tabs>
          <w:tab w:val="num" w:pos="720"/>
        </w:tabs>
        <w:ind w:left="720" w:hanging="360"/>
      </w:pPr>
    </w:lvl>
    <w:lvl w:ilvl="1" w:tplc="B268E59A" w:tentative="1">
      <w:start w:val="1"/>
      <w:numFmt w:val="decimal"/>
      <w:lvlText w:val="%2."/>
      <w:lvlJc w:val="left"/>
      <w:pPr>
        <w:tabs>
          <w:tab w:val="num" w:pos="1440"/>
        </w:tabs>
        <w:ind w:left="1440" w:hanging="360"/>
      </w:pPr>
    </w:lvl>
    <w:lvl w:ilvl="2" w:tplc="03AC5FD0" w:tentative="1">
      <w:start w:val="1"/>
      <w:numFmt w:val="decimal"/>
      <w:lvlText w:val="%3."/>
      <w:lvlJc w:val="left"/>
      <w:pPr>
        <w:tabs>
          <w:tab w:val="num" w:pos="2160"/>
        </w:tabs>
        <w:ind w:left="2160" w:hanging="360"/>
      </w:pPr>
    </w:lvl>
    <w:lvl w:ilvl="3" w:tplc="49BE4B5A" w:tentative="1">
      <w:start w:val="1"/>
      <w:numFmt w:val="decimal"/>
      <w:lvlText w:val="%4."/>
      <w:lvlJc w:val="left"/>
      <w:pPr>
        <w:tabs>
          <w:tab w:val="num" w:pos="2880"/>
        </w:tabs>
        <w:ind w:left="2880" w:hanging="360"/>
      </w:pPr>
    </w:lvl>
    <w:lvl w:ilvl="4" w:tplc="0EC86768" w:tentative="1">
      <w:start w:val="1"/>
      <w:numFmt w:val="decimal"/>
      <w:lvlText w:val="%5."/>
      <w:lvlJc w:val="left"/>
      <w:pPr>
        <w:tabs>
          <w:tab w:val="num" w:pos="3600"/>
        </w:tabs>
        <w:ind w:left="3600" w:hanging="360"/>
      </w:pPr>
    </w:lvl>
    <w:lvl w:ilvl="5" w:tplc="A192E494" w:tentative="1">
      <w:start w:val="1"/>
      <w:numFmt w:val="decimal"/>
      <w:lvlText w:val="%6."/>
      <w:lvlJc w:val="left"/>
      <w:pPr>
        <w:tabs>
          <w:tab w:val="num" w:pos="4320"/>
        </w:tabs>
        <w:ind w:left="4320" w:hanging="360"/>
      </w:pPr>
    </w:lvl>
    <w:lvl w:ilvl="6" w:tplc="A04CF660" w:tentative="1">
      <w:start w:val="1"/>
      <w:numFmt w:val="decimal"/>
      <w:lvlText w:val="%7."/>
      <w:lvlJc w:val="left"/>
      <w:pPr>
        <w:tabs>
          <w:tab w:val="num" w:pos="5040"/>
        </w:tabs>
        <w:ind w:left="5040" w:hanging="360"/>
      </w:pPr>
    </w:lvl>
    <w:lvl w:ilvl="7" w:tplc="60005AE2" w:tentative="1">
      <w:start w:val="1"/>
      <w:numFmt w:val="decimal"/>
      <w:lvlText w:val="%8."/>
      <w:lvlJc w:val="left"/>
      <w:pPr>
        <w:tabs>
          <w:tab w:val="num" w:pos="5760"/>
        </w:tabs>
        <w:ind w:left="5760" w:hanging="360"/>
      </w:pPr>
    </w:lvl>
    <w:lvl w:ilvl="8" w:tplc="1D5CAE12" w:tentative="1">
      <w:start w:val="1"/>
      <w:numFmt w:val="decimal"/>
      <w:lvlText w:val="%9."/>
      <w:lvlJc w:val="left"/>
      <w:pPr>
        <w:tabs>
          <w:tab w:val="num" w:pos="6480"/>
        </w:tabs>
        <w:ind w:left="6480" w:hanging="360"/>
      </w:pPr>
    </w:lvl>
  </w:abstractNum>
  <w:abstractNum w:abstractNumId="2" w15:restartNumberingAfterBreak="0">
    <w:nsid w:val="24C426D2"/>
    <w:multiLevelType w:val="hybridMultilevel"/>
    <w:tmpl w:val="D6BED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B5873"/>
    <w:multiLevelType w:val="multilevel"/>
    <w:tmpl w:val="E1204258"/>
    <w:lvl w:ilvl="0">
      <w:start w:val="1"/>
      <w:numFmt w:val="decimal"/>
      <w:lvlText w:val="%1"/>
      <w:lvlJc w:val="left"/>
      <w:pPr>
        <w:ind w:left="855" w:hanging="495"/>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4" w15:restartNumberingAfterBreak="0">
    <w:nsid w:val="50E7755B"/>
    <w:multiLevelType w:val="hybridMultilevel"/>
    <w:tmpl w:val="9C90C4A8"/>
    <w:lvl w:ilvl="0" w:tplc="E9026F02">
      <w:start w:val="1"/>
      <w:numFmt w:val="decimal"/>
      <w:lvlText w:val="%1."/>
      <w:lvlJc w:val="left"/>
      <w:pPr>
        <w:tabs>
          <w:tab w:val="num" w:pos="720"/>
        </w:tabs>
        <w:ind w:left="720" w:hanging="360"/>
      </w:pPr>
      <w:rPr>
        <w:rFonts w:asciiTheme="minorBidi" w:eastAsiaTheme="minorEastAsia" w:hAnsiTheme="minorBidi" w:cstheme="minorBidi"/>
      </w:rPr>
    </w:lvl>
    <w:lvl w:ilvl="1" w:tplc="201E7B26" w:tentative="1">
      <w:start w:val="1"/>
      <w:numFmt w:val="bullet"/>
      <w:lvlText w:val=""/>
      <w:lvlJc w:val="left"/>
      <w:pPr>
        <w:tabs>
          <w:tab w:val="num" w:pos="1440"/>
        </w:tabs>
        <w:ind w:left="1440" w:hanging="360"/>
      </w:pPr>
      <w:rPr>
        <w:rFonts w:ascii="Wingdings" w:hAnsi="Wingdings" w:hint="default"/>
      </w:rPr>
    </w:lvl>
    <w:lvl w:ilvl="2" w:tplc="BD20EB62" w:tentative="1">
      <w:start w:val="1"/>
      <w:numFmt w:val="bullet"/>
      <w:lvlText w:val=""/>
      <w:lvlJc w:val="left"/>
      <w:pPr>
        <w:tabs>
          <w:tab w:val="num" w:pos="2160"/>
        </w:tabs>
        <w:ind w:left="2160" w:hanging="360"/>
      </w:pPr>
      <w:rPr>
        <w:rFonts w:ascii="Wingdings" w:hAnsi="Wingdings" w:hint="default"/>
      </w:rPr>
    </w:lvl>
    <w:lvl w:ilvl="3" w:tplc="D1CC0022" w:tentative="1">
      <w:start w:val="1"/>
      <w:numFmt w:val="bullet"/>
      <w:lvlText w:val=""/>
      <w:lvlJc w:val="left"/>
      <w:pPr>
        <w:tabs>
          <w:tab w:val="num" w:pos="2880"/>
        </w:tabs>
        <w:ind w:left="2880" w:hanging="360"/>
      </w:pPr>
      <w:rPr>
        <w:rFonts w:ascii="Wingdings" w:hAnsi="Wingdings" w:hint="default"/>
      </w:rPr>
    </w:lvl>
    <w:lvl w:ilvl="4" w:tplc="7126447A" w:tentative="1">
      <w:start w:val="1"/>
      <w:numFmt w:val="bullet"/>
      <w:lvlText w:val=""/>
      <w:lvlJc w:val="left"/>
      <w:pPr>
        <w:tabs>
          <w:tab w:val="num" w:pos="3600"/>
        </w:tabs>
        <w:ind w:left="3600" w:hanging="360"/>
      </w:pPr>
      <w:rPr>
        <w:rFonts w:ascii="Wingdings" w:hAnsi="Wingdings" w:hint="default"/>
      </w:rPr>
    </w:lvl>
    <w:lvl w:ilvl="5" w:tplc="6FFEFAB2" w:tentative="1">
      <w:start w:val="1"/>
      <w:numFmt w:val="bullet"/>
      <w:lvlText w:val=""/>
      <w:lvlJc w:val="left"/>
      <w:pPr>
        <w:tabs>
          <w:tab w:val="num" w:pos="4320"/>
        </w:tabs>
        <w:ind w:left="4320" w:hanging="360"/>
      </w:pPr>
      <w:rPr>
        <w:rFonts w:ascii="Wingdings" w:hAnsi="Wingdings" w:hint="default"/>
      </w:rPr>
    </w:lvl>
    <w:lvl w:ilvl="6" w:tplc="4C9EB6FA" w:tentative="1">
      <w:start w:val="1"/>
      <w:numFmt w:val="bullet"/>
      <w:lvlText w:val=""/>
      <w:lvlJc w:val="left"/>
      <w:pPr>
        <w:tabs>
          <w:tab w:val="num" w:pos="5040"/>
        </w:tabs>
        <w:ind w:left="5040" w:hanging="360"/>
      </w:pPr>
      <w:rPr>
        <w:rFonts w:ascii="Wingdings" w:hAnsi="Wingdings" w:hint="default"/>
      </w:rPr>
    </w:lvl>
    <w:lvl w:ilvl="7" w:tplc="1CECE44E" w:tentative="1">
      <w:start w:val="1"/>
      <w:numFmt w:val="bullet"/>
      <w:lvlText w:val=""/>
      <w:lvlJc w:val="left"/>
      <w:pPr>
        <w:tabs>
          <w:tab w:val="num" w:pos="5760"/>
        </w:tabs>
        <w:ind w:left="5760" w:hanging="360"/>
      </w:pPr>
      <w:rPr>
        <w:rFonts w:ascii="Wingdings" w:hAnsi="Wingdings" w:hint="default"/>
      </w:rPr>
    </w:lvl>
    <w:lvl w:ilvl="8" w:tplc="23946B8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7B740F"/>
    <w:multiLevelType w:val="hybridMultilevel"/>
    <w:tmpl w:val="853A92A6"/>
    <w:lvl w:ilvl="0" w:tplc="95381A0E">
      <w:start w:val="1"/>
      <w:numFmt w:val="bullet"/>
      <w:lvlText w:val=""/>
      <w:lvlJc w:val="left"/>
      <w:pPr>
        <w:tabs>
          <w:tab w:val="num" w:pos="720"/>
        </w:tabs>
        <w:ind w:left="720" w:hanging="360"/>
      </w:pPr>
      <w:rPr>
        <w:rFonts w:ascii="Wingdings" w:hAnsi="Wingdings" w:hint="default"/>
      </w:rPr>
    </w:lvl>
    <w:lvl w:ilvl="1" w:tplc="1004DBDE" w:tentative="1">
      <w:start w:val="1"/>
      <w:numFmt w:val="bullet"/>
      <w:lvlText w:val=""/>
      <w:lvlJc w:val="left"/>
      <w:pPr>
        <w:tabs>
          <w:tab w:val="num" w:pos="1440"/>
        </w:tabs>
        <w:ind w:left="1440" w:hanging="360"/>
      </w:pPr>
      <w:rPr>
        <w:rFonts w:ascii="Wingdings" w:hAnsi="Wingdings" w:hint="default"/>
      </w:rPr>
    </w:lvl>
    <w:lvl w:ilvl="2" w:tplc="706A1E7E" w:tentative="1">
      <w:start w:val="1"/>
      <w:numFmt w:val="bullet"/>
      <w:lvlText w:val=""/>
      <w:lvlJc w:val="left"/>
      <w:pPr>
        <w:tabs>
          <w:tab w:val="num" w:pos="2160"/>
        </w:tabs>
        <w:ind w:left="2160" w:hanging="360"/>
      </w:pPr>
      <w:rPr>
        <w:rFonts w:ascii="Wingdings" w:hAnsi="Wingdings" w:hint="default"/>
      </w:rPr>
    </w:lvl>
    <w:lvl w:ilvl="3" w:tplc="24623D38" w:tentative="1">
      <w:start w:val="1"/>
      <w:numFmt w:val="bullet"/>
      <w:lvlText w:val=""/>
      <w:lvlJc w:val="left"/>
      <w:pPr>
        <w:tabs>
          <w:tab w:val="num" w:pos="2880"/>
        </w:tabs>
        <w:ind w:left="2880" w:hanging="360"/>
      </w:pPr>
      <w:rPr>
        <w:rFonts w:ascii="Wingdings" w:hAnsi="Wingdings" w:hint="default"/>
      </w:rPr>
    </w:lvl>
    <w:lvl w:ilvl="4" w:tplc="D98A446A" w:tentative="1">
      <w:start w:val="1"/>
      <w:numFmt w:val="bullet"/>
      <w:lvlText w:val=""/>
      <w:lvlJc w:val="left"/>
      <w:pPr>
        <w:tabs>
          <w:tab w:val="num" w:pos="3600"/>
        </w:tabs>
        <w:ind w:left="3600" w:hanging="360"/>
      </w:pPr>
      <w:rPr>
        <w:rFonts w:ascii="Wingdings" w:hAnsi="Wingdings" w:hint="default"/>
      </w:rPr>
    </w:lvl>
    <w:lvl w:ilvl="5" w:tplc="058C1348" w:tentative="1">
      <w:start w:val="1"/>
      <w:numFmt w:val="bullet"/>
      <w:lvlText w:val=""/>
      <w:lvlJc w:val="left"/>
      <w:pPr>
        <w:tabs>
          <w:tab w:val="num" w:pos="4320"/>
        </w:tabs>
        <w:ind w:left="4320" w:hanging="360"/>
      </w:pPr>
      <w:rPr>
        <w:rFonts w:ascii="Wingdings" w:hAnsi="Wingdings" w:hint="default"/>
      </w:rPr>
    </w:lvl>
    <w:lvl w:ilvl="6" w:tplc="F43E911A" w:tentative="1">
      <w:start w:val="1"/>
      <w:numFmt w:val="bullet"/>
      <w:lvlText w:val=""/>
      <w:lvlJc w:val="left"/>
      <w:pPr>
        <w:tabs>
          <w:tab w:val="num" w:pos="5040"/>
        </w:tabs>
        <w:ind w:left="5040" w:hanging="360"/>
      </w:pPr>
      <w:rPr>
        <w:rFonts w:ascii="Wingdings" w:hAnsi="Wingdings" w:hint="default"/>
      </w:rPr>
    </w:lvl>
    <w:lvl w:ilvl="7" w:tplc="349464E6" w:tentative="1">
      <w:start w:val="1"/>
      <w:numFmt w:val="bullet"/>
      <w:lvlText w:val=""/>
      <w:lvlJc w:val="left"/>
      <w:pPr>
        <w:tabs>
          <w:tab w:val="num" w:pos="5760"/>
        </w:tabs>
        <w:ind w:left="5760" w:hanging="360"/>
      </w:pPr>
      <w:rPr>
        <w:rFonts w:ascii="Wingdings" w:hAnsi="Wingdings" w:hint="default"/>
      </w:rPr>
    </w:lvl>
    <w:lvl w:ilvl="8" w:tplc="466E6480" w:tentative="1">
      <w:start w:val="1"/>
      <w:numFmt w:val="bullet"/>
      <w:lvlText w:val=""/>
      <w:lvlJc w:val="left"/>
      <w:pPr>
        <w:tabs>
          <w:tab w:val="num" w:pos="6480"/>
        </w:tabs>
        <w:ind w:left="6480" w:hanging="360"/>
      </w:pPr>
      <w:rPr>
        <w:rFonts w:ascii="Wingdings" w:hAnsi="Wingdings" w:hint="default"/>
      </w:rPr>
    </w:lvl>
  </w:abstractNum>
  <w:num w:numId="1" w16cid:durableId="463012494">
    <w:abstractNumId w:val="3"/>
  </w:num>
  <w:num w:numId="2" w16cid:durableId="891039323">
    <w:abstractNumId w:val="5"/>
  </w:num>
  <w:num w:numId="3" w16cid:durableId="303775032">
    <w:abstractNumId w:val="4"/>
  </w:num>
  <w:num w:numId="4" w16cid:durableId="1156727815">
    <w:abstractNumId w:val="0"/>
  </w:num>
  <w:num w:numId="5" w16cid:durableId="707490891">
    <w:abstractNumId w:val="1"/>
  </w:num>
  <w:num w:numId="6" w16cid:durableId="1609972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94"/>
    <w:rsid w:val="00030047"/>
    <w:rsid w:val="00042EBD"/>
    <w:rsid w:val="00062C31"/>
    <w:rsid w:val="00091DD9"/>
    <w:rsid w:val="000B0AAF"/>
    <w:rsid w:val="000B4002"/>
    <w:rsid w:val="000D5DD0"/>
    <w:rsid w:val="000E42C8"/>
    <w:rsid w:val="001049A7"/>
    <w:rsid w:val="001152E1"/>
    <w:rsid w:val="00125D5B"/>
    <w:rsid w:val="0013783E"/>
    <w:rsid w:val="00152002"/>
    <w:rsid w:val="001D5998"/>
    <w:rsid w:val="001F59A3"/>
    <w:rsid w:val="00203DBE"/>
    <w:rsid w:val="00216E49"/>
    <w:rsid w:val="0021768A"/>
    <w:rsid w:val="00220C81"/>
    <w:rsid w:val="00240A04"/>
    <w:rsid w:val="00294D8B"/>
    <w:rsid w:val="002A74FE"/>
    <w:rsid w:val="002D1991"/>
    <w:rsid w:val="002D7DEB"/>
    <w:rsid w:val="002E0E13"/>
    <w:rsid w:val="002E1297"/>
    <w:rsid w:val="002E1699"/>
    <w:rsid w:val="00301E4E"/>
    <w:rsid w:val="0034311E"/>
    <w:rsid w:val="00376219"/>
    <w:rsid w:val="0039751A"/>
    <w:rsid w:val="003E5CB0"/>
    <w:rsid w:val="003F3F1C"/>
    <w:rsid w:val="0040539F"/>
    <w:rsid w:val="00435BE8"/>
    <w:rsid w:val="00452386"/>
    <w:rsid w:val="004647C2"/>
    <w:rsid w:val="00473D39"/>
    <w:rsid w:val="004A736D"/>
    <w:rsid w:val="004B34AE"/>
    <w:rsid w:val="004C4143"/>
    <w:rsid w:val="004D1B38"/>
    <w:rsid w:val="004D5931"/>
    <w:rsid w:val="00502170"/>
    <w:rsid w:val="00516445"/>
    <w:rsid w:val="00550E73"/>
    <w:rsid w:val="005A4F95"/>
    <w:rsid w:val="005B016A"/>
    <w:rsid w:val="005B14C5"/>
    <w:rsid w:val="005B2A6D"/>
    <w:rsid w:val="005D4389"/>
    <w:rsid w:val="00622A59"/>
    <w:rsid w:val="00651F23"/>
    <w:rsid w:val="00654FC1"/>
    <w:rsid w:val="006758CC"/>
    <w:rsid w:val="00686E1E"/>
    <w:rsid w:val="00687440"/>
    <w:rsid w:val="00693054"/>
    <w:rsid w:val="006B6521"/>
    <w:rsid w:val="006E7F6F"/>
    <w:rsid w:val="0070182A"/>
    <w:rsid w:val="00761AA4"/>
    <w:rsid w:val="007806F1"/>
    <w:rsid w:val="00784EA6"/>
    <w:rsid w:val="007A0036"/>
    <w:rsid w:val="007A60B3"/>
    <w:rsid w:val="007B30AA"/>
    <w:rsid w:val="007B3C8A"/>
    <w:rsid w:val="007B5DF9"/>
    <w:rsid w:val="007D0A0E"/>
    <w:rsid w:val="007F5026"/>
    <w:rsid w:val="007F71D3"/>
    <w:rsid w:val="00804B68"/>
    <w:rsid w:val="00815848"/>
    <w:rsid w:val="00816FD0"/>
    <w:rsid w:val="00846B9D"/>
    <w:rsid w:val="008519D3"/>
    <w:rsid w:val="00855DE0"/>
    <w:rsid w:val="00861158"/>
    <w:rsid w:val="00876EFC"/>
    <w:rsid w:val="00876F1A"/>
    <w:rsid w:val="00896FED"/>
    <w:rsid w:val="008A73A0"/>
    <w:rsid w:val="008C2F7A"/>
    <w:rsid w:val="008C3885"/>
    <w:rsid w:val="008C4A40"/>
    <w:rsid w:val="00900D87"/>
    <w:rsid w:val="00912258"/>
    <w:rsid w:val="009205D0"/>
    <w:rsid w:val="00947420"/>
    <w:rsid w:val="00962AA5"/>
    <w:rsid w:val="009E6205"/>
    <w:rsid w:val="00A01D0C"/>
    <w:rsid w:val="00A320D7"/>
    <w:rsid w:val="00A46B0A"/>
    <w:rsid w:val="00B13093"/>
    <w:rsid w:val="00B30AB6"/>
    <w:rsid w:val="00B50238"/>
    <w:rsid w:val="00B52B44"/>
    <w:rsid w:val="00B53B84"/>
    <w:rsid w:val="00B606A1"/>
    <w:rsid w:val="00B63784"/>
    <w:rsid w:val="00B92797"/>
    <w:rsid w:val="00BA0E7A"/>
    <w:rsid w:val="00BC61C1"/>
    <w:rsid w:val="00BD0BA6"/>
    <w:rsid w:val="00BF6AC9"/>
    <w:rsid w:val="00C10920"/>
    <w:rsid w:val="00C40939"/>
    <w:rsid w:val="00C63C3A"/>
    <w:rsid w:val="00C94352"/>
    <w:rsid w:val="00CA1581"/>
    <w:rsid w:val="00CD1D36"/>
    <w:rsid w:val="00CD2D99"/>
    <w:rsid w:val="00CD6658"/>
    <w:rsid w:val="00CF0E93"/>
    <w:rsid w:val="00D156CD"/>
    <w:rsid w:val="00DA774F"/>
    <w:rsid w:val="00DB2513"/>
    <w:rsid w:val="00DB7EB4"/>
    <w:rsid w:val="00DD2003"/>
    <w:rsid w:val="00DE0690"/>
    <w:rsid w:val="00DF552E"/>
    <w:rsid w:val="00E0735D"/>
    <w:rsid w:val="00E85C13"/>
    <w:rsid w:val="00E8794A"/>
    <w:rsid w:val="00EB09D4"/>
    <w:rsid w:val="00EB7DCB"/>
    <w:rsid w:val="00EF35A1"/>
    <w:rsid w:val="00F00C74"/>
    <w:rsid w:val="00F07007"/>
    <w:rsid w:val="00F24A94"/>
    <w:rsid w:val="00F83DBC"/>
    <w:rsid w:val="00FB6C1C"/>
    <w:rsid w:val="00FC4244"/>
    <w:rsid w:val="00FF6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F54CC"/>
  <w15:chartTrackingRefBased/>
  <w15:docId w15:val="{5E250CE3-CD4C-4CF2-AE90-3302FCDF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73"/>
  </w:style>
  <w:style w:type="paragraph" w:styleId="Footer">
    <w:name w:val="footer"/>
    <w:basedOn w:val="Normal"/>
    <w:link w:val="FooterChar"/>
    <w:uiPriority w:val="99"/>
    <w:unhideWhenUsed/>
    <w:rsid w:val="00550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73"/>
  </w:style>
  <w:style w:type="paragraph" w:styleId="NormalWeb">
    <w:name w:val="Normal (Web)"/>
    <w:basedOn w:val="Normal"/>
    <w:uiPriority w:val="99"/>
    <w:semiHidden/>
    <w:unhideWhenUsed/>
    <w:rsid w:val="00B53B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3DBE"/>
    <w:pPr>
      <w:ind w:left="720"/>
      <w:contextualSpacing/>
    </w:pPr>
  </w:style>
  <w:style w:type="table" w:styleId="TableGrid">
    <w:name w:val="Table Grid"/>
    <w:basedOn w:val="TableNormal"/>
    <w:uiPriority w:val="39"/>
    <w:rsid w:val="00CF0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CF0E9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193">
      <w:bodyDiv w:val="1"/>
      <w:marLeft w:val="0"/>
      <w:marRight w:val="0"/>
      <w:marTop w:val="0"/>
      <w:marBottom w:val="0"/>
      <w:divBdr>
        <w:top w:val="none" w:sz="0" w:space="0" w:color="auto"/>
        <w:left w:val="none" w:sz="0" w:space="0" w:color="auto"/>
        <w:bottom w:val="none" w:sz="0" w:space="0" w:color="auto"/>
        <w:right w:val="none" w:sz="0" w:space="0" w:color="auto"/>
      </w:divBdr>
    </w:div>
    <w:div w:id="25644076">
      <w:bodyDiv w:val="1"/>
      <w:marLeft w:val="0"/>
      <w:marRight w:val="0"/>
      <w:marTop w:val="0"/>
      <w:marBottom w:val="0"/>
      <w:divBdr>
        <w:top w:val="none" w:sz="0" w:space="0" w:color="auto"/>
        <w:left w:val="none" w:sz="0" w:space="0" w:color="auto"/>
        <w:bottom w:val="none" w:sz="0" w:space="0" w:color="auto"/>
        <w:right w:val="none" w:sz="0" w:space="0" w:color="auto"/>
      </w:divBdr>
    </w:div>
    <w:div w:id="37973560">
      <w:bodyDiv w:val="1"/>
      <w:marLeft w:val="0"/>
      <w:marRight w:val="0"/>
      <w:marTop w:val="0"/>
      <w:marBottom w:val="0"/>
      <w:divBdr>
        <w:top w:val="none" w:sz="0" w:space="0" w:color="auto"/>
        <w:left w:val="none" w:sz="0" w:space="0" w:color="auto"/>
        <w:bottom w:val="none" w:sz="0" w:space="0" w:color="auto"/>
        <w:right w:val="none" w:sz="0" w:space="0" w:color="auto"/>
      </w:divBdr>
    </w:div>
    <w:div w:id="105584963">
      <w:bodyDiv w:val="1"/>
      <w:marLeft w:val="0"/>
      <w:marRight w:val="0"/>
      <w:marTop w:val="0"/>
      <w:marBottom w:val="0"/>
      <w:divBdr>
        <w:top w:val="none" w:sz="0" w:space="0" w:color="auto"/>
        <w:left w:val="none" w:sz="0" w:space="0" w:color="auto"/>
        <w:bottom w:val="none" w:sz="0" w:space="0" w:color="auto"/>
        <w:right w:val="none" w:sz="0" w:space="0" w:color="auto"/>
      </w:divBdr>
    </w:div>
    <w:div w:id="140271279">
      <w:bodyDiv w:val="1"/>
      <w:marLeft w:val="0"/>
      <w:marRight w:val="0"/>
      <w:marTop w:val="0"/>
      <w:marBottom w:val="0"/>
      <w:divBdr>
        <w:top w:val="none" w:sz="0" w:space="0" w:color="auto"/>
        <w:left w:val="none" w:sz="0" w:space="0" w:color="auto"/>
        <w:bottom w:val="none" w:sz="0" w:space="0" w:color="auto"/>
        <w:right w:val="none" w:sz="0" w:space="0" w:color="auto"/>
      </w:divBdr>
    </w:div>
    <w:div w:id="144859257">
      <w:bodyDiv w:val="1"/>
      <w:marLeft w:val="0"/>
      <w:marRight w:val="0"/>
      <w:marTop w:val="0"/>
      <w:marBottom w:val="0"/>
      <w:divBdr>
        <w:top w:val="none" w:sz="0" w:space="0" w:color="auto"/>
        <w:left w:val="none" w:sz="0" w:space="0" w:color="auto"/>
        <w:bottom w:val="none" w:sz="0" w:space="0" w:color="auto"/>
        <w:right w:val="none" w:sz="0" w:space="0" w:color="auto"/>
      </w:divBdr>
    </w:div>
    <w:div w:id="283584166">
      <w:bodyDiv w:val="1"/>
      <w:marLeft w:val="0"/>
      <w:marRight w:val="0"/>
      <w:marTop w:val="0"/>
      <w:marBottom w:val="0"/>
      <w:divBdr>
        <w:top w:val="none" w:sz="0" w:space="0" w:color="auto"/>
        <w:left w:val="none" w:sz="0" w:space="0" w:color="auto"/>
        <w:bottom w:val="none" w:sz="0" w:space="0" w:color="auto"/>
        <w:right w:val="none" w:sz="0" w:space="0" w:color="auto"/>
      </w:divBdr>
    </w:div>
    <w:div w:id="310837583">
      <w:bodyDiv w:val="1"/>
      <w:marLeft w:val="0"/>
      <w:marRight w:val="0"/>
      <w:marTop w:val="0"/>
      <w:marBottom w:val="0"/>
      <w:divBdr>
        <w:top w:val="none" w:sz="0" w:space="0" w:color="auto"/>
        <w:left w:val="none" w:sz="0" w:space="0" w:color="auto"/>
        <w:bottom w:val="none" w:sz="0" w:space="0" w:color="auto"/>
        <w:right w:val="none" w:sz="0" w:space="0" w:color="auto"/>
      </w:divBdr>
    </w:div>
    <w:div w:id="391735792">
      <w:bodyDiv w:val="1"/>
      <w:marLeft w:val="0"/>
      <w:marRight w:val="0"/>
      <w:marTop w:val="0"/>
      <w:marBottom w:val="0"/>
      <w:divBdr>
        <w:top w:val="none" w:sz="0" w:space="0" w:color="auto"/>
        <w:left w:val="none" w:sz="0" w:space="0" w:color="auto"/>
        <w:bottom w:val="none" w:sz="0" w:space="0" w:color="auto"/>
        <w:right w:val="none" w:sz="0" w:space="0" w:color="auto"/>
      </w:divBdr>
    </w:div>
    <w:div w:id="435977368">
      <w:bodyDiv w:val="1"/>
      <w:marLeft w:val="0"/>
      <w:marRight w:val="0"/>
      <w:marTop w:val="0"/>
      <w:marBottom w:val="0"/>
      <w:divBdr>
        <w:top w:val="none" w:sz="0" w:space="0" w:color="auto"/>
        <w:left w:val="none" w:sz="0" w:space="0" w:color="auto"/>
        <w:bottom w:val="none" w:sz="0" w:space="0" w:color="auto"/>
        <w:right w:val="none" w:sz="0" w:space="0" w:color="auto"/>
      </w:divBdr>
    </w:div>
    <w:div w:id="437872918">
      <w:bodyDiv w:val="1"/>
      <w:marLeft w:val="0"/>
      <w:marRight w:val="0"/>
      <w:marTop w:val="0"/>
      <w:marBottom w:val="0"/>
      <w:divBdr>
        <w:top w:val="none" w:sz="0" w:space="0" w:color="auto"/>
        <w:left w:val="none" w:sz="0" w:space="0" w:color="auto"/>
        <w:bottom w:val="none" w:sz="0" w:space="0" w:color="auto"/>
        <w:right w:val="none" w:sz="0" w:space="0" w:color="auto"/>
      </w:divBdr>
    </w:div>
    <w:div w:id="447892223">
      <w:bodyDiv w:val="1"/>
      <w:marLeft w:val="0"/>
      <w:marRight w:val="0"/>
      <w:marTop w:val="0"/>
      <w:marBottom w:val="0"/>
      <w:divBdr>
        <w:top w:val="none" w:sz="0" w:space="0" w:color="auto"/>
        <w:left w:val="none" w:sz="0" w:space="0" w:color="auto"/>
        <w:bottom w:val="none" w:sz="0" w:space="0" w:color="auto"/>
        <w:right w:val="none" w:sz="0" w:space="0" w:color="auto"/>
      </w:divBdr>
    </w:div>
    <w:div w:id="531919904">
      <w:bodyDiv w:val="1"/>
      <w:marLeft w:val="0"/>
      <w:marRight w:val="0"/>
      <w:marTop w:val="0"/>
      <w:marBottom w:val="0"/>
      <w:divBdr>
        <w:top w:val="none" w:sz="0" w:space="0" w:color="auto"/>
        <w:left w:val="none" w:sz="0" w:space="0" w:color="auto"/>
        <w:bottom w:val="none" w:sz="0" w:space="0" w:color="auto"/>
        <w:right w:val="none" w:sz="0" w:space="0" w:color="auto"/>
      </w:divBdr>
    </w:div>
    <w:div w:id="536700543">
      <w:bodyDiv w:val="1"/>
      <w:marLeft w:val="0"/>
      <w:marRight w:val="0"/>
      <w:marTop w:val="0"/>
      <w:marBottom w:val="0"/>
      <w:divBdr>
        <w:top w:val="none" w:sz="0" w:space="0" w:color="auto"/>
        <w:left w:val="none" w:sz="0" w:space="0" w:color="auto"/>
        <w:bottom w:val="none" w:sz="0" w:space="0" w:color="auto"/>
        <w:right w:val="none" w:sz="0" w:space="0" w:color="auto"/>
      </w:divBdr>
    </w:div>
    <w:div w:id="568152173">
      <w:bodyDiv w:val="1"/>
      <w:marLeft w:val="0"/>
      <w:marRight w:val="0"/>
      <w:marTop w:val="0"/>
      <w:marBottom w:val="0"/>
      <w:divBdr>
        <w:top w:val="none" w:sz="0" w:space="0" w:color="auto"/>
        <w:left w:val="none" w:sz="0" w:space="0" w:color="auto"/>
        <w:bottom w:val="none" w:sz="0" w:space="0" w:color="auto"/>
        <w:right w:val="none" w:sz="0" w:space="0" w:color="auto"/>
      </w:divBdr>
    </w:div>
    <w:div w:id="627316129">
      <w:bodyDiv w:val="1"/>
      <w:marLeft w:val="0"/>
      <w:marRight w:val="0"/>
      <w:marTop w:val="0"/>
      <w:marBottom w:val="0"/>
      <w:divBdr>
        <w:top w:val="none" w:sz="0" w:space="0" w:color="auto"/>
        <w:left w:val="none" w:sz="0" w:space="0" w:color="auto"/>
        <w:bottom w:val="none" w:sz="0" w:space="0" w:color="auto"/>
        <w:right w:val="none" w:sz="0" w:space="0" w:color="auto"/>
      </w:divBdr>
    </w:div>
    <w:div w:id="659503108">
      <w:bodyDiv w:val="1"/>
      <w:marLeft w:val="0"/>
      <w:marRight w:val="0"/>
      <w:marTop w:val="0"/>
      <w:marBottom w:val="0"/>
      <w:divBdr>
        <w:top w:val="none" w:sz="0" w:space="0" w:color="auto"/>
        <w:left w:val="none" w:sz="0" w:space="0" w:color="auto"/>
        <w:bottom w:val="none" w:sz="0" w:space="0" w:color="auto"/>
        <w:right w:val="none" w:sz="0" w:space="0" w:color="auto"/>
      </w:divBdr>
    </w:div>
    <w:div w:id="748423614">
      <w:bodyDiv w:val="1"/>
      <w:marLeft w:val="0"/>
      <w:marRight w:val="0"/>
      <w:marTop w:val="0"/>
      <w:marBottom w:val="0"/>
      <w:divBdr>
        <w:top w:val="none" w:sz="0" w:space="0" w:color="auto"/>
        <w:left w:val="none" w:sz="0" w:space="0" w:color="auto"/>
        <w:bottom w:val="none" w:sz="0" w:space="0" w:color="auto"/>
        <w:right w:val="none" w:sz="0" w:space="0" w:color="auto"/>
      </w:divBdr>
    </w:div>
    <w:div w:id="777529542">
      <w:bodyDiv w:val="1"/>
      <w:marLeft w:val="0"/>
      <w:marRight w:val="0"/>
      <w:marTop w:val="0"/>
      <w:marBottom w:val="0"/>
      <w:divBdr>
        <w:top w:val="none" w:sz="0" w:space="0" w:color="auto"/>
        <w:left w:val="none" w:sz="0" w:space="0" w:color="auto"/>
        <w:bottom w:val="none" w:sz="0" w:space="0" w:color="auto"/>
        <w:right w:val="none" w:sz="0" w:space="0" w:color="auto"/>
      </w:divBdr>
    </w:div>
    <w:div w:id="786317547">
      <w:bodyDiv w:val="1"/>
      <w:marLeft w:val="0"/>
      <w:marRight w:val="0"/>
      <w:marTop w:val="0"/>
      <w:marBottom w:val="0"/>
      <w:divBdr>
        <w:top w:val="none" w:sz="0" w:space="0" w:color="auto"/>
        <w:left w:val="none" w:sz="0" w:space="0" w:color="auto"/>
        <w:bottom w:val="none" w:sz="0" w:space="0" w:color="auto"/>
        <w:right w:val="none" w:sz="0" w:space="0" w:color="auto"/>
      </w:divBdr>
    </w:div>
    <w:div w:id="853612359">
      <w:bodyDiv w:val="1"/>
      <w:marLeft w:val="0"/>
      <w:marRight w:val="0"/>
      <w:marTop w:val="0"/>
      <w:marBottom w:val="0"/>
      <w:divBdr>
        <w:top w:val="none" w:sz="0" w:space="0" w:color="auto"/>
        <w:left w:val="none" w:sz="0" w:space="0" w:color="auto"/>
        <w:bottom w:val="none" w:sz="0" w:space="0" w:color="auto"/>
        <w:right w:val="none" w:sz="0" w:space="0" w:color="auto"/>
      </w:divBdr>
    </w:div>
    <w:div w:id="873080841">
      <w:bodyDiv w:val="1"/>
      <w:marLeft w:val="0"/>
      <w:marRight w:val="0"/>
      <w:marTop w:val="0"/>
      <w:marBottom w:val="0"/>
      <w:divBdr>
        <w:top w:val="none" w:sz="0" w:space="0" w:color="auto"/>
        <w:left w:val="none" w:sz="0" w:space="0" w:color="auto"/>
        <w:bottom w:val="none" w:sz="0" w:space="0" w:color="auto"/>
        <w:right w:val="none" w:sz="0" w:space="0" w:color="auto"/>
      </w:divBdr>
    </w:div>
    <w:div w:id="884148111">
      <w:bodyDiv w:val="1"/>
      <w:marLeft w:val="0"/>
      <w:marRight w:val="0"/>
      <w:marTop w:val="0"/>
      <w:marBottom w:val="0"/>
      <w:divBdr>
        <w:top w:val="none" w:sz="0" w:space="0" w:color="auto"/>
        <w:left w:val="none" w:sz="0" w:space="0" w:color="auto"/>
        <w:bottom w:val="none" w:sz="0" w:space="0" w:color="auto"/>
        <w:right w:val="none" w:sz="0" w:space="0" w:color="auto"/>
      </w:divBdr>
    </w:div>
    <w:div w:id="886525156">
      <w:bodyDiv w:val="1"/>
      <w:marLeft w:val="0"/>
      <w:marRight w:val="0"/>
      <w:marTop w:val="0"/>
      <w:marBottom w:val="0"/>
      <w:divBdr>
        <w:top w:val="none" w:sz="0" w:space="0" w:color="auto"/>
        <w:left w:val="none" w:sz="0" w:space="0" w:color="auto"/>
        <w:bottom w:val="none" w:sz="0" w:space="0" w:color="auto"/>
        <w:right w:val="none" w:sz="0" w:space="0" w:color="auto"/>
      </w:divBdr>
    </w:div>
    <w:div w:id="916550378">
      <w:bodyDiv w:val="1"/>
      <w:marLeft w:val="0"/>
      <w:marRight w:val="0"/>
      <w:marTop w:val="0"/>
      <w:marBottom w:val="0"/>
      <w:divBdr>
        <w:top w:val="none" w:sz="0" w:space="0" w:color="auto"/>
        <w:left w:val="none" w:sz="0" w:space="0" w:color="auto"/>
        <w:bottom w:val="none" w:sz="0" w:space="0" w:color="auto"/>
        <w:right w:val="none" w:sz="0" w:space="0" w:color="auto"/>
      </w:divBdr>
    </w:div>
    <w:div w:id="936985345">
      <w:bodyDiv w:val="1"/>
      <w:marLeft w:val="0"/>
      <w:marRight w:val="0"/>
      <w:marTop w:val="0"/>
      <w:marBottom w:val="0"/>
      <w:divBdr>
        <w:top w:val="none" w:sz="0" w:space="0" w:color="auto"/>
        <w:left w:val="none" w:sz="0" w:space="0" w:color="auto"/>
        <w:bottom w:val="none" w:sz="0" w:space="0" w:color="auto"/>
        <w:right w:val="none" w:sz="0" w:space="0" w:color="auto"/>
      </w:divBdr>
    </w:div>
    <w:div w:id="995836537">
      <w:bodyDiv w:val="1"/>
      <w:marLeft w:val="0"/>
      <w:marRight w:val="0"/>
      <w:marTop w:val="0"/>
      <w:marBottom w:val="0"/>
      <w:divBdr>
        <w:top w:val="none" w:sz="0" w:space="0" w:color="auto"/>
        <w:left w:val="none" w:sz="0" w:space="0" w:color="auto"/>
        <w:bottom w:val="none" w:sz="0" w:space="0" w:color="auto"/>
        <w:right w:val="none" w:sz="0" w:space="0" w:color="auto"/>
      </w:divBdr>
    </w:div>
    <w:div w:id="1069226279">
      <w:bodyDiv w:val="1"/>
      <w:marLeft w:val="0"/>
      <w:marRight w:val="0"/>
      <w:marTop w:val="0"/>
      <w:marBottom w:val="0"/>
      <w:divBdr>
        <w:top w:val="none" w:sz="0" w:space="0" w:color="auto"/>
        <w:left w:val="none" w:sz="0" w:space="0" w:color="auto"/>
        <w:bottom w:val="none" w:sz="0" w:space="0" w:color="auto"/>
        <w:right w:val="none" w:sz="0" w:space="0" w:color="auto"/>
      </w:divBdr>
    </w:div>
    <w:div w:id="1084454374">
      <w:bodyDiv w:val="1"/>
      <w:marLeft w:val="0"/>
      <w:marRight w:val="0"/>
      <w:marTop w:val="0"/>
      <w:marBottom w:val="0"/>
      <w:divBdr>
        <w:top w:val="none" w:sz="0" w:space="0" w:color="auto"/>
        <w:left w:val="none" w:sz="0" w:space="0" w:color="auto"/>
        <w:bottom w:val="none" w:sz="0" w:space="0" w:color="auto"/>
        <w:right w:val="none" w:sz="0" w:space="0" w:color="auto"/>
      </w:divBdr>
    </w:div>
    <w:div w:id="1147472345">
      <w:bodyDiv w:val="1"/>
      <w:marLeft w:val="0"/>
      <w:marRight w:val="0"/>
      <w:marTop w:val="0"/>
      <w:marBottom w:val="0"/>
      <w:divBdr>
        <w:top w:val="none" w:sz="0" w:space="0" w:color="auto"/>
        <w:left w:val="none" w:sz="0" w:space="0" w:color="auto"/>
        <w:bottom w:val="none" w:sz="0" w:space="0" w:color="auto"/>
        <w:right w:val="none" w:sz="0" w:space="0" w:color="auto"/>
      </w:divBdr>
    </w:div>
    <w:div w:id="1148353866">
      <w:bodyDiv w:val="1"/>
      <w:marLeft w:val="0"/>
      <w:marRight w:val="0"/>
      <w:marTop w:val="0"/>
      <w:marBottom w:val="0"/>
      <w:divBdr>
        <w:top w:val="none" w:sz="0" w:space="0" w:color="auto"/>
        <w:left w:val="none" w:sz="0" w:space="0" w:color="auto"/>
        <w:bottom w:val="none" w:sz="0" w:space="0" w:color="auto"/>
        <w:right w:val="none" w:sz="0" w:space="0" w:color="auto"/>
      </w:divBdr>
    </w:div>
    <w:div w:id="1163400863">
      <w:bodyDiv w:val="1"/>
      <w:marLeft w:val="0"/>
      <w:marRight w:val="0"/>
      <w:marTop w:val="0"/>
      <w:marBottom w:val="0"/>
      <w:divBdr>
        <w:top w:val="none" w:sz="0" w:space="0" w:color="auto"/>
        <w:left w:val="none" w:sz="0" w:space="0" w:color="auto"/>
        <w:bottom w:val="none" w:sz="0" w:space="0" w:color="auto"/>
        <w:right w:val="none" w:sz="0" w:space="0" w:color="auto"/>
      </w:divBdr>
    </w:div>
    <w:div w:id="1237858467">
      <w:bodyDiv w:val="1"/>
      <w:marLeft w:val="0"/>
      <w:marRight w:val="0"/>
      <w:marTop w:val="0"/>
      <w:marBottom w:val="0"/>
      <w:divBdr>
        <w:top w:val="none" w:sz="0" w:space="0" w:color="auto"/>
        <w:left w:val="none" w:sz="0" w:space="0" w:color="auto"/>
        <w:bottom w:val="none" w:sz="0" w:space="0" w:color="auto"/>
        <w:right w:val="none" w:sz="0" w:space="0" w:color="auto"/>
      </w:divBdr>
    </w:div>
    <w:div w:id="1327249974">
      <w:bodyDiv w:val="1"/>
      <w:marLeft w:val="0"/>
      <w:marRight w:val="0"/>
      <w:marTop w:val="0"/>
      <w:marBottom w:val="0"/>
      <w:divBdr>
        <w:top w:val="none" w:sz="0" w:space="0" w:color="auto"/>
        <w:left w:val="none" w:sz="0" w:space="0" w:color="auto"/>
        <w:bottom w:val="none" w:sz="0" w:space="0" w:color="auto"/>
        <w:right w:val="none" w:sz="0" w:space="0" w:color="auto"/>
      </w:divBdr>
    </w:div>
    <w:div w:id="1377389686">
      <w:bodyDiv w:val="1"/>
      <w:marLeft w:val="0"/>
      <w:marRight w:val="0"/>
      <w:marTop w:val="0"/>
      <w:marBottom w:val="0"/>
      <w:divBdr>
        <w:top w:val="none" w:sz="0" w:space="0" w:color="auto"/>
        <w:left w:val="none" w:sz="0" w:space="0" w:color="auto"/>
        <w:bottom w:val="none" w:sz="0" w:space="0" w:color="auto"/>
        <w:right w:val="none" w:sz="0" w:space="0" w:color="auto"/>
      </w:divBdr>
    </w:div>
    <w:div w:id="1388526206">
      <w:bodyDiv w:val="1"/>
      <w:marLeft w:val="0"/>
      <w:marRight w:val="0"/>
      <w:marTop w:val="0"/>
      <w:marBottom w:val="0"/>
      <w:divBdr>
        <w:top w:val="none" w:sz="0" w:space="0" w:color="auto"/>
        <w:left w:val="none" w:sz="0" w:space="0" w:color="auto"/>
        <w:bottom w:val="none" w:sz="0" w:space="0" w:color="auto"/>
        <w:right w:val="none" w:sz="0" w:space="0" w:color="auto"/>
      </w:divBdr>
      <w:divsChild>
        <w:div w:id="954605255">
          <w:marLeft w:val="288"/>
          <w:marRight w:val="0"/>
          <w:marTop w:val="280"/>
          <w:marBottom w:val="40"/>
          <w:divBdr>
            <w:top w:val="none" w:sz="0" w:space="0" w:color="auto"/>
            <w:left w:val="none" w:sz="0" w:space="0" w:color="auto"/>
            <w:bottom w:val="none" w:sz="0" w:space="0" w:color="auto"/>
            <w:right w:val="none" w:sz="0" w:space="0" w:color="auto"/>
          </w:divBdr>
        </w:div>
      </w:divsChild>
    </w:div>
    <w:div w:id="1418358485">
      <w:bodyDiv w:val="1"/>
      <w:marLeft w:val="0"/>
      <w:marRight w:val="0"/>
      <w:marTop w:val="0"/>
      <w:marBottom w:val="0"/>
      <w:divBdr>
        <w:top w:val="none" w:sz="0" w:space="0" w:color="auto"/>
        <w:left w:val="none" w:sz="0" w:space="0" w:color="auto"/>
        <w:bottom w:val="none" w:sz="0" w:space="0" w:color="auto"/>
        <w:right w:val="none" w:sz="0" w:space="0" w:color="auto"/>
      </w:divBdr>
    </w:div>
    <w:div w:id="1435175433">
      <w:bodyDiv w:val="1"/>
      <w:marLeft w:val="0"/>
      <w:marRight w:val="0"/>
      <w:marTop w:val="0"/>
      <w:marBottom w:val="0"/>
      <w:divBdr>
        <w:top w:val="none" w:sz="0" w:space="0" w:color="auto"/>
        <w:left w:val="none" w:sz="0" w:space="0" w:color="auto"/>
        <w:bottom w:val="none" w:sz="0" w:space="0" w:color="auto"/>
        <w:right w:val="none" w:sz="0" w:space="0" w:color="auto"/>
      </w:divBdr>
    </w:div>
    <w:div w:id="1444688859">
      <w:bodyDiv w:val="1"/>
      <w:marLeft w:val="0"/>
      <w:marRight w:val="0"/>
      <w:marTop w:val="0"/>
      <w:marBottom w:val="0"/>
      <w:divBdr>
        <w:top w:val="none" w:sz="0" w:space="0" w:color="auto"/>
        <w:left w:val="none" w:sz="0" w:space="0" w:color="auto"/>
        <w:bottom w:val="none" w:sz="0" w:space="0" w:color="auto"/>
        <w:right w:val="none" w:sz="0" w:space="0" w:color="auto"/>
      </w:divBdr>
    </w:div>
    <w:div w:id="1459252712">
      <w:bodyDiv w:val="1"/>
      <w:marLeft w:val="0"/>
      <w:marRight w:val="0"/>
      <w:marTop w:val="0"/>
      <w:marBottom w:val="0"/>
      <w:divBdr>
        <w:top w:val="none" w:sz="0" w:space="0" w:color="auto"/>
        <w:left w:val="none" w:sz="0" w:space="0" w:color="auto"/>
        <w:bottom w:val="none" w:sz="0" w:space="0" w:color="auto"/>
        <w:right w:val="none" w:sz="0" w:space="0" w:color="auto"/>
      </w:divBdr>
      <w:divsChild>
        <w:div w:id="1781099877">
          <w:marLeft w:val="547"/>
          <w:marRight w:val="0"/>
          <w:marTop w:val="280"/>
          <w:marBottom w:val="40"/>
          <w:divBdr>
            <w:top w:val="none" w:sz="0" w:space="0" w:color="auto"/>
            <w:left w:val="none" w:sz="0" w:space="0" w:color="auto"/>
            <w:bottom w:val="none" w:sz="0" w:space="0" w:color="auto"/>
            <w:right w:val="none" w:sz="0" w:space="0" w:color="auto"/>
          </w:divBdr>
        </w:div>
        <w:div w:id="1596474682">
          <w:marLeft w:val="547"/>
          <w:marRight w:val="0"/>
          <w:marTop w:val="280"/>
          <w:marBottom w:val="40"/>
          <w:divBdr>
            <w:top w:val="none" w:sz="0" w:space="0" w:color="auto"/>
            <w:left w:val="none" w:sz="0" w:space="0" w:color="auto"/>
            <w:bottom w:val="none" w:sz="0" w:space="0" w:color="auto"/>
            <w:right w:val="none" w:sz="0" w:space="0" w:color="auto"/>
          </w:divBdr>
        </w:div>
      </w:divsChild>
    </w:div>
    <w:div w:id="1469013249">
      <w:bodyDiv w:val="1"/>
      <w:marLeft w:val="0"/>
      <w:marRight w:val="0"/>
      <w:marTop w:val="0"/>
      <w:marBottom w:val="0"/>
      <w:divBdr>
        <w:top w:val="none" w:sz="0" w:space="0" w:color="auto"/>
        <w:left w:val="none" w:sz="0" w:space="0" w:color="auto"/>
        <w:bottom w:val="none" w:sz="0" w:space="0" w:color="auto"/>
        <w:right w:val="none" w:sz="0" w:space="0" w:color="auto"/>
      </w:divBdr>
    </w:div>
    <w:div w:id="1478716908">
      <w:bodyDiv w:val="1"/>
      <w:marLeft w:val="0"/>
      <w:marRight w:val="0"/>
      <w:marTop w:val="0"/>
      <w:marBottom w:val="0"/>
      <w:divBdr>
        <w:top w:val="none" w:sz="0" w:space="0" w:color="auto"/>
        <w:left w:val="none" w:sz="0" w:space="0" w:color="auto"/>
        <w:bottom w:val="none" w:sz="0" w:space="0" w:color="auto"/>
        <w:right w:val="none" w:sz="0" w:space="0" w:color="auto"/>
      </w:divBdr>
    </w:div>
    <w:div w:id="1508057142">
      <w:bodyDiv w:val="1"/>
      <w:marLeft w:val="0"/>
      <w:marRight w:val="0"/>
      <w:marTop w:val="0"/>
      <w:marBottom w:val="0"/>
      <w:divBdr>
        <w:top w:val="none" w:sz="0" w:space="0" w:color="auto"/>
        <w:left w:val="none" w:sz="0" w:space="0" w:color="auto"/>
        <w:bottom w:val="none" w:sz="0" w:space="0" w:color="auto"/>
        <w:right w:val="none" w:sz="0" w:space="0" w:color="auto"/>
      </w:divBdr>
    </w:div>
    <w:div w:id="1531187279">
      <w:bodyDiv w:val="1"/>
      <w:marLeft w:val="0"/>
      <w:marRight w:val="0"/>
      <w:marTop w:val="0"/>
      <w:marBottom w:val="0"/>
      <w:divBdr>
        <w:top w:val="none" w:sz="0" w:space="0" w:color="auto"/>
        <w:left w:val="none" w:sz="0" w:space="0" w:color="auto"/>
        <w:bottom w:val="none" w:sz="0" w:space="0" w:color="auto"/>
        <w:right w:val="none" w:sz="0" w:space="0" w:color="auto"/>
      </w:divBdr>
    </w:div>
    <w:div w:id="1541672231">
      <w:bodyDiv w:val="1"/>
      <w:marLeft w:val="0"/>
      <w:marRight w:val="0"/>
      <w:marTop w:val="0"/>
      <w:marBottom w:val="0"/>
      <w:divBdr>
        <w:top w:val="none" w:sz="0" w:space="0" w:color="auto"/>
        <w:left w:val="none" w:sz="0" w:space="0" w:color="auto"/>
        <w:bottom w:val="none" w:sz="0" w:space="0" w:color="auto"/>
        <w:right w:val="none" w:sz="0" w:space="0" w:color="auto"/>
      </w:divBdr>
    </w:div>
    <w:div w:id="1554540728">
      <w:bodyDiv w:val="1"/>
      <w:marLeft w:val="0"/>
      <w:marRight w:val="0"/>
      <w:marTop w:val="0"/>
      <w:marBottom w:val="0"/>
      <w:divBdr>
        <w:top w:val="none" w:sz="0" w:space="0" w:color="auto"/>
        <w:left w:val="none" w:sz="0" w:space="0" w:color="auto"/>
        <w:bottom w:val="none" w:sz="0" w:space="0" w:color="auto"/>
        <w:right w:val="none" w:sz="0" w:space="0" w:color="auto"/>
      </w:divBdr>
    </w:div>
    <w:div w:id="1576089430">
      <w:bodyDiv w:val="1"/>
      <w:marLeft w:val="0"/>
      <w:marRight w:val="0"/>
      <w:marTop w:val="0"/>
      <w:marBottom w:val="0"/>
      <w:divBdr>
        <w:top w:val="none" w:sz="0" w:space="0" w:color="auto"/>
        <w:left w:val="none" w:sz="0" w:space="0" w:color="auto"/>
        <w:bottom w:val="none" w:sz="0" w:space="0" w:color="auto"/>
        <w:right w:val="none" w:sz="0" w:space="0" w:color="auto"/>
      </w:divBdr>
    </w:div>
    <w:div w:id="1621766433">
      <w:bodyDiv w:val="1"/>
      <w:marLeft w:val="0"/>
      <w:marRight w:val="0"/>
      <w:marTop w:val="0"/>
      <w:marBottom w:val="0"/>
      <w:divBdr>
        <w:top w:val="none" w:sz="0" w:space="0" w:color="auto"/>
        <w:left w:val="none" w:sz="0" w:space="0" w:color="auto"/>
        <w:bottom w:val="none" w:sz="0" w:space="0" w:color="auto"/>
        <w:right w:val="none" w:sz="0" w:space="0" w:color="auto"/>
      </w:divBdr>
    </w:div>
    <w:div w:id="1627392319">
      <w:bodyDiv w:val="1"/>
      <w:marLeft w:val="0"/>
      <w:marRight w:val="0"/>
      <w:marTop w:val="0"/>
      <w:marBottom w:val="0"/>
      <w:divBdr>
        <w:top w:val="none" w:sz="0" w:space="0" w:color="auto"/>
        <w:left w:val="none" w:sz="0" w:space="0" w:color="auto"/>
        <w:bottom w:val="none" w:sz="0" w:space="0" w:color="auto"/>
        <w:right w:val="none" w:sz="0" w:space="0" w:color="auto"/>
      </w:divBdr>
    </w:div>
    <w:div w:id="1629553928">
      <w:bodyDiv w:val="1"/>
      <w:marLeft w:val="0"/>
      <w:marRight w:val="0"/>
      <w:marTop w:val="0"/>
      <w:marBottom w:val="0"/>
      <w:divBdr>
        <w:top w:val="none" w:sz="0" w:space="0" w:color="auto"/>
        <w:left w:val="none" w:sz="0" w:space="0" w:color="auto"/>
        <w:bottom w:val="none" w:sz="0" w:space="0" w:color="auto"/>
        <w:right w:val="none" w:sz="0" w:space="0" w:color="auto"/>
      </w:divBdr>
    </w:div>
    <w:div w:id="1656644078">
      <w:bodyDiv w:val="1"/>
      <w:marLeft w:val="0"/>
      <w:marRight w:val="0"/>
      <w:marTop w:val="0"/>
      <w:marBottom w:val="0"/>
      <w:divBdr>
        <w:top w:val="none" w:sz="0" w:space="0" w:color="auto"/>
        <w:left w:val="none" w:sz="0" w:space="0" w:color="auto"/>
        <w:bottom w:val="none" w:sz="0" w:space="0" w:color="auto"/>
        <w:right w:val="none" w:sz="0" w:space="0" w:color="auto"/>
      </w:divBdr>
    </w:div>
    <w:div w:id="1695157803">
      <w:bodyDiv w:val="1"/>
      <w:marLeft w:val="0"/>
      <w:marRight w:val="0"/>
      <w:marTop w:val="0"/>
      <w:marBottom w:val="0"/>
      <w:divBdr>
        <w:top w:val="none" w:sz="0" w:space="0" w:color="auto"/>
        <w:left w:val="none" w:sz="0" w:space="0" w:color="auto"/>
        <w:bottom w:val="none" w:sz="0" w:space="0" w:color="auto"/>
        <w:right w:val="none" w:sz="0" w:space="0" w:color="auto"/>
      </w:divBdr>
    </w:div>
    <w:div w:id="1699618422">
      <w:bodyDiv w:val="1"/>
      <w:marLeft w:val="0"/>
      <w:marRight w:val="0"/>
      <w:marTop w:val="0"/>
      <w:marBottom w:val="0"/>
      <w:divBdr>
        <w:top w:val="none" w:sz="0" w:space="0" w:color="auto"/>
        <w:left w:val="none" w:sz="0" w:space="0" w:color="auto"/>
        <w:bottom w:val="none" w:sz="0" w:space="0" w:color="auto"/>
        <w:right w:val="none" w:sz="0" w:space="0" w:color="auto"/>
      </w:divBdr>
    </w:div>
    <w:div w:id="1873302081">
      <w:bodyDiv w:val="1"/>
      <w:marLeft w:val="0"/>
      <w:marRight w:val="0"/>
      <w:marTop w:val="0"/>
      <w:marBottom w:val="0"/>
      <w:divBdr>
        <w:top w:val="none" w:sz="0" w:space="0" w:color="auto"/>
        <w:left w:val="none" w:sz="0" w:space="0" w:color="auto"/>
        <w:bottom w:val="none" w:sz="0" w:space="0" w:color="auto"/>
        <w:right w:val="none" w:sz="0" w:space="0" w:color="auto"/>
      </w:divBdr>
    </w:div>
    <w:div w:id="1946572406">
      <w:bodyDiv w:val="1"/>
      <w:marLeft w:val="0"/>
      <w:marRight w:val="0"/>
      <w:marTop w:val="0"/>
      <w:marBottom w:val="0"/>
      <w:divBdr>
        <w:top w:val="none" w:sz="0" w:space="0" w:color="auto"/>
        <w:left w:val="none" w:sz="0" w:space="0" w:color="auto"/>
        <w:bottom w:val="none" w:sz="0" w:space="0" w:color="auto"/>
        <w:right w:val="none" w:sz="0" w:space="0" w:color="auto"/>
      </w:divBdr>
    </w:div>
    <w:div w:id="2007591259">
      <w:bodyDiv w:val="1"/>
      <w:marLeft w:val="0"/>
      <w:marRight w:val="0"/>
      <w:marTop w:val="0"/>
      <w:marBottom w:val="0"/>
      <w:divBdr>
        <w:top w:val="none" w:sz="0" w:space="0" w:color="auto"/>
        <w:left w:val="none" w:sz="0" w:space="0" w:color="auto"/>
        <w:bottom w:val="none" w:sz="0" w:space="0" w:color="auto"/>
        <w:right w:val="none" w:sz="0" w:space="0" w:color="auto"/>
      </w:divBdr>
    </w:div>
    <w:div w:id="2084790401">
      <w:bodyDiv w:val="1"/>
      <w:marLeft w:val="0"/>
      <w:marRight w:val="0"/>
      <w:marTop w:val="0"/>
      <w:marBottom w:val="0"/>
      <w:divBdr>
        <w:top w:val="none" w:sz="0" w:space="0" w:color="auto"/>
        <w:left w:val="none" w:sz="0" w:space="0" w:color="auto"/>
        <w:bottom w:val="none" w:sz="0" w:space="0" w:color="auto"/>
        <w:right w:val="none" w:sz="0" w:space="0" w:color="auto"/>
      </w:divBdr>
    </w:div>
    <w:div w:id="2087612055">
      <w:bodyDiv w:val="1"/>
      <w:marLeft w:val="0"/>
      <w:marRight w:val="0"/>
      <w:marTop w:val="0"/>
      <w:marBottom w:val="0"/>
      <w:divBdr>
        <w:top w:val="none" w:sz="0" w:space="0" w:color="auto"/>
        <w:left w:val="none" w:sz="0" w:space="0" w:color="auto"/>
        <w:bottom w:val="none" w:sz="0" w:space="0" w:color="auto"/>
        <w:right w:val="none" w:sz="0" w:space="0" w:color="auto"/>
      </w:divBdr>
      <w:divsChild>
        <w:div w:id="1424523258">
          <w:marLeft w:val="288"/>
          <w:marRight w:val="0"/>
          <w:marTop w:val="280"/>
          <w:marBottom w:val="40"/>
          <w:divBdr>
            <w:top w:val="none" w:sz="0" w:space="0" w:color="auto"/>
            <w:left w:val="none" w:sz="0" w:space="0" w:color="auto"/>
            <w:bottom w:val="none" w:sz="0" w:space="0" w:color="auto"/>
            <w:right w:val="none" w:sz="0" w:space="0" w:color="auto"/>
          </w:divBdr>
        </w:div>
        <w:div w:id="959848100">
          <w:marLeft w:val="288"/>
          <w:marRight w:val="0"/>
          <w:marTop w:val="280"/>
          <w:marBottom w:val="40"/>
          <w:divBdr>
            <w:top w:val="none" w:sz="0" w:space="0" w:color="auto"/>
            <w:left w:val="none" w:sz="0" w:space="0" w:color="auto"/>
            <w:bottom w:val="none" w:sz="0" w:space="0" w:color="auto"/>
            <w:right w:val="none" w:sz="0" w:space="0" w:color="auto"/>
          </w:divBdr>
        </w:div>
        <w:div w:id="1575117651">
          <w:marLeft w:val="288"/>
          <w:marRight w:val="0"/>
          <w:marTop w:val="280"/>
          <w:marBottom w:val="40"/>
          <w:divBdr>
            <w:top w:val="none" w:sz="0" w:space="0" w:color="auto"/>
            <w:left w:val="none" w:sz="0" w:space="0" w:color="auto"/>
            <w:bottom w:val="none" w:sz="0" w:space="0" w:color="auto"/>
            <w:right w:val="none" w:sz="0" w:space="0" w:color="auto"/>
          </w:divBdr>
        </w:div>
      </w:divsChild>
    </w:div>
    <w:div w:id="209165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1861</TotalTime>
  <Pages>14</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Behrouzi Mohamadreza</dc:creator>
  <cp:keywords/>
  <dc:description/>
  <cp:lastModifiedBy>Mohammareza Behrouzi</cp:lastModifiedBy>
  <cp:revision>24</cp:revision>
  <cp:lastPrinted>2023-07-31T13:42:00Z</cp:lastPrinted>
  <dcterms:created xsi:type="dcterms:W3CDTF">2022-10-17T07:24:00Z</dcterms:created>
  <dcterms:modified xsi:type="dcterms:W3CDTF">2023-07-31T13:42:00Z</dcterms:modified>
</cp:coreProperties>
</file>